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B498" w14:textId="77777777" w:rsidR="000316DE" w:rsidRDefault="000316DE">
      <w:pPr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</w:pPr>
    </w:p>
    <w:p w14:paraId="79B3AEE4" w14:textId="2787C409" w:rsidR="000316DE" w:rsidRPr="000316DE" w:rsidRDefault="006E1762">
      <w:pPr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</w:pPr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 xml:space="preserve">Despesa efectuada en </w:t>
      </w:r>
      <w:proofErr w:type="spellStart"/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>concepte</w:t>
      </w:r>
      <w:proofErr w:type="spellEnd"/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 xml:space="preserve"> </w:t>
      </w:r>
      <w:proofErr w:type="spellStart"/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>d'arrendament</w:t>
      </w:r>
      <w:proofErr w:type="spellEnd"/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 xml:space="preserve"> de </w:t>
      </w:r>
      <w:proofErr w:type="spellStart"/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>béns</w:t>
      </w:r>
      <w:proofErr w:type="spellEnd"/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 xml:space="preserve"> </w:t>
      </w:r>
      <w:proofErr w:type="spellStart"/>
      <w:r w:rsidRPr="006E1762">
        <w:rPr>
          <w:rFonts w:ascii="Segoe UI Semibold" w:hAnsi="Segoe UI Semibold" w:cs="Segoe UI Semibold"/>
          <w:b/>
          <w:bCs/>
          <w:color w:val="913634"/>
          <w:sz w:val="28"/>
          <w:szCs w:val="28"/>
          <w:shd w:val="clear" w:color="auto" w:fill="FFFFFF"/>
        </w:rPr>
        <w:t>immobles</w:t>
      </w:r>
      <w:proofErr w:type="spellEnd"/>
    </w:p>
    <w:p w14:paraId="06595BFF" w14:textId="77777777" w:rsidR="00F17624" w:rsidRDefault="00F17624">
      <w:pPr>
        <w:rPr>
          <w:rFonts w:ascii="Segoe UI Semibold" w:hAnsi="Segoe UI Semibold" w:cs="Segoe UI Semibold"/>
          <w:b/>
          <w:bCs/>
          <w:color w:val="C00000"/>
          <w:shd w:val="clear" w:color="auto" w:fill="FFFF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36"/>
        <w:gridCol w:w="1509"/>
        <w:gridCol w:w="1401"/>
        <w:gridCol w:w="1629"/>
        <w:gridCol w:w="1645"/>
      </w:tblGrid>
      <w:tr w:rsidR="00F17624" w:rsidRPr="000316DE" w14:paraId="0E378D1C" w14:textId="77777777" w:rsidTr="000316DE">
        <w:tc>
          <w:tcPr>
            <w:tcW w:w="1742" w:type="dxa"/>
          </w:tcPr>
          <w:p w14:paraId="2A9B7843" w14:textId="4DE8EDE1" w:rsidR="00F17624" w:rsidRPr="000316DE" w:rsidRDefault="00F17624" w:rsidP="00AB18F2">
            <w:pP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</w:pPr>
            <w:proofErr w:type="spellStart"/>
            <w:r w:rsidRPr="000316DE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I</w:t>
            </w:r>
            <w:r w:rsidR="006E1762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mmobles</w:t>
            </w:r>
            <w:proofErr w:type="spellEnd"/>
          </w:p>
        </w:tc>
        <w:tc>
          <w:tcPr>
            <w:tcW w:w="1563" w:type="dxa"/>
          </w:tcPr>
          <w:p w14:paraId="29616C25" w14:textId="4C6D1418" w:rsidR="00F17624" w:rsidRPr="000316DE" w:rsidRDefault="006E1762" w:rsidP="00AB18F2">
            <w:pP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Ús</w:t>
            </w:r>
            <w:proofErr w:type="spellEnd"/>
          </w:p>
        </w:tc>
        <w:tc>
          <w:tcPr>
            <w:tcW w:w="1443" w:type="dxa"/>
          </w:tcPr>
          <w:p w14:paraId="2D89077C" w14:textId="0FA8BF54" w:rsidR="00F17624" w:rsidRPr="000316DE" w:rsidRDefault="00F17624" w:rsidP="00AB18F2">
            <w:pP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</w:pPr>
            <w:proofErr w:type="spellStart"/>
            <w:r w:rsidRPr="000316DE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Duració</w:t>
            </w:r>
            <w:proofErr w:type="spellEnd"/>
          </w:p>
        </w:tc>
        <w:tc>
          <w:tcPr>
            <w:tcW w:w="1699" w:type="dxa"/>
          </w:tcPr>
          <w:p w14:paraId="113332D3" w14:textId="4D5C9A7E" w:rsidR="000316DE" w:rsidRDefault="00F17624" w:rsidP="00AB18F2">
            <w:pP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</w:pPr>
            <w:r w:rsidRPr="000316DE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Import</w:t>
            </w:r>
          </w:p>
          <w:p w14:paraId="197E9E10" w14:textId="5467DE48" w:rsidR="00F17624" w:rsidRPr="000316DE" w:rsidRDefault="00F17624" w:rsidP="00AB18F2">
            <w:pP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</w:pPr>
            <w:proofErr w:type="spellStart"/>
            <w:r w:rsidRPr="000316DE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s</w:t>
            </w:r>
            <w:r w:rsidR="006E1762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ense</w:t>
            </w:r>
            <w:proofErr w:type="spellEnd"/>
            <w:r w:rsidRPr="000316DE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 xml:space="preserve"> IVA</w:t>
            </w:r>
          </w:p>
        </w:tc>
        <w:tc>
          <w:tcPr>
            <w:tcW w:w="1699" w:type="dxa"/>
          </w:tcPr>
          <w:p w14:paraId="2B49CA84" w14:textId="3C1D5BEE" w:rsidR="000316DE" w:rsidRDefault="00F17624" w:rsidP="00AB18F2">
            <w:pP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</w:pPr>
            <w:r w:rsidRPr="000316DE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Import</w:t>
            </w:r>
          </w:p>
          <w:p w14:paraId="29827E64" w14:textId="2E4BE83A" w:rsidR="00F17624" w:rsidRPr="000316DE" w:rsidRDefault="006E1762" w:rsidP="00AB18F2">
            <w:pP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>amb</w:t>
            </w:r>
            <w:r w:rsidR="00F17624" w:rsidRPr="000316DE">
              <w:rPr>
                <w:rFonts w:ascii="Segoe UI" w:hAnsi="Segoe UI" w:cs="Segoe UI"/>
                <w:b/>
                <w:bCs/>
                <w:color w:val="913634"/>
                <w:sz w:val="20"/>
                <w:szCs w:val="20"/>
              </w:rPr>
              <w:t xml:space="preserve"> IVA</w:t>
            </w:r>
          </w:p>
        </w:tc>
      </w:tr>
      <w:tr w:rsidR="00F17624" w:rsidRPr="000316DE" w14:paraId="1576949F" w14:textId="77777777" w:rsidTr="000316DE">
        <w:tc>
          <w:tcPr>
            <w:tcW w:w="1742" w:type="dxa"/>
          </w:tcPr>
          <w:p w14:paraId="460D88E6" w14:textId="4BC93FA6" w:rsidR="00F17624" w:rsidRPr="000316DE" w:rsidRDefault="006E1762" w:rsidP="00AB18F2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val="ca-ES-valencia" w:eastAsia="zh-CN"/>
              </w:rPr>
            </w:pPr>
            <w:r w:rsidRPr="006E1762">
              <w:rPr>
                <w:rFonts w:ascii="Segoe UI" w:eastAsia="Times New Roman" w:hAnsi="Segoe UI" w:cs="Segoe UI"/>
                <w:sz w:val="20"/>
                <w:szCs w:val="20"/>
                <w:lang w:val="ca-ES-valencia" w:eastAsia="zh-CN"/>
              </w:rPr>
              <w:t>Dret d'ús d'una plaça d'estacionament en el pàrquing de la Plaça de la Reina</w:t>
            </w:r>
          </w:p>
          <w:p w14:paraId="042D294B" w14:textId="77777777" w:rsidR="00F17624" w:rsidRPr="000316DE" w:rsidRDefault="00F17624" w:rsidP="00AB18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395C59D" w14:textId="62EB7936" w:rsidR="00F17624" w:rsidRPr="000316DE" w:rsidRDefault="006E1762" w:rsidP="00AB18F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E1762">
              <w:rPr>
                <w:rFonts w:ascii="Segoe UI" w:hAnsi="Segoe UI" w:cs="Segoe UI"/>
                <w:sz w:val="20"/>
                <w:szCs w:val="20"/>
              </w:rPr>
              <w:t>Vehicle</w:t>
            </w:r>
            <w:proofErr w:type="spellEnd"/>
            <w:r w:rsidRPr="006E1762">
              <w:rPr>
                <w:rFonts w:ascii="Segoe UI" w:hAnsi="Segoe UI" w:cs="Segoe UI"/>
                <w:sz w:val="20"/>
                <w:szCs w:val="20"/>
              </w:rPr>
              <w:t xml:space="preserve"> oficial</w:t>
            </w:r>
          </w:p>
        </w:tc>
        <w:tc>
          <w:tcPr>
            <w:tcW w:w="1443" w:type="dxa"/>
          </w:tcPr>
          <w:p w14:paraId="444D6406" w14:textId="6BB847E2" w:rsidR="00F17624" w:rsidRPr="000316DE" w:rsidRDefault="006E1762" w:rsidP="00AB18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Anual</w:t>
            </w:r>
          </w:p>
        </w:tc>
        <w:tc>
          <w:tcPr>
            <w:tcW w:w="1699" w:type="dxa"/>
          </w:tcPr>
          <w:p w14:paraId="33CAE7AF" w14:textId="3EF69AC0" w:rsidR="00F17624" w:rsidRPr="000316DE" w:rsidRDefault="00F17624" w:rsidP="00AB18F2">
            <w:pPr>
              <w:rPr>
                <w:rFonts w:ascii="Segoe UI" w:hAnsi="Segoe UI" w:cs="Segoe UI"/>
                <w:sz w:val="20"/>
                <w:szCs w:val="20"/>
              </w:rPr>
            </w:pPr>
            <w:r w:rsidRPr="000316DE">
              <w:rPr>
                <w:rFonts w:ascii="Segoe UI" w:hAnsi="Segoe UI" w:cs="Segoe UI"/>
                <w:sz w:val="20"/>
                <w:szCs w:val="20"/>
              </w:rPr>
              <w:t>932,23 €</w:t>
            </w:r>
          </w:p>
        </w:tc>
        <w:tc>
          <w:tcPr>
            <w:tcW w:w="1699" w:type="dxa"/>
          </w:tcPr>
          <w:p w14:paraId="0A2701A4" w14:textId="376149DF" w:rsidR="00F17624" w:rsidRPr="000316DE" w:rsidRDefault="00F17624" w:rsidP="00AB18F2">
            <w:pPr>
              <w:rPr>
                <w:rFonts w:ascii="Segoe UI" w:hAnsi="Segoe UI" w:cs="Segoe UI"/>
                <w:sz w:val="20"/>
                <w:szCs w:val="20"/>
              </w:rPr>
            </w:pPr>
            <w:r w:rsidRPr="000316DE">
              <w:rPr>
                <w:rFonts w:ascii="Segoe UI" w:hAnsi="Segoe UI" w:cs="Segoe UI"/>
                <w:sz w:val="20"/>
                <w:szCs w:val="20"/>
              </w:rPr>
              <w:t>1.128 €</w:t>
            </w:r>
          </w:p>
        </w:tc>
      </w:tr>
      <w:tr w:rsidR="000316DE" w:rsidRPr="000316DE" w14:paraId="2B9E1374" w14:textId="77777777" w:rsidTr="000316DE">
        <w:tc>
          <w:tcPr>
            <w:tcW w:w="1742" w:type="dxa"/>
          </w:tcPr>
          <w:p w14:paraId="01305967" w14:textId="62F619D3" w:rsidR="00F17624" w:rsidRPr="000316DE" w:rsidRDefault="006E1762" w:rsidP="00AB18F2">
            <w:pPr>
              <w:rPr>
                <w:rFonts w:ascii="Segoe UI" w:hAnsi="Segoe UI" w:cs="Segoe UI"/>
                <w:sz w:val="20"/>
                <w:szCs w:val="20"/>
              </w:rPr>
            </w:pPr>
            <w:r w:rsidRPr="006E1762">
              <w:rPr>
                <w:rFonts w:ascii="Segoe UI" w:hAnsi="Segoe UI" w:cs="Segoe UI"/>
                <w:sz w:val="20"/>
                <w:szCs w:val="20"/>
              </w:rPr>
              <w:t xml:space="preserve">Local comercial </w:t>
            </w:r>
            <w:proofErr w:type="spellStart"/>
            <w:r w:rsidRPr="006E1762">
              <w:rPr>
                <w:rFonts w:ascii="Segoe UI" w:hAnsi="Segoe UI" w:cs="Segoe UI"/>
                <w:sz w:val="20"/>
                <w:szCs w:val="20"/>
              </w:rPr>
              <w:t>situat</w:t>
            </w:r>
            <w:proofErr w:type="spellEnd"/>
            <w:r w:rsidRPr="006E1762">
              <w:rPr>
                <w:rFonts w:ascii="Segoe UI" w:hAnsi="Segoe UI" w:cs="Segoe UI"/>
                <w:sz w:val="20"/>
                <w:szCs w:val="20"/>
              </w:rPr>
              <w:t xml:space="preserve"> en C/ Mestre Clavé, núm. 1, porta </w:t>
            </w:r>
            <w:proofErr w:type="spellStart"/>
            <w:r w:rsidRPr="006E1762">
              <w:rPr>
                <w:rFonts w:ascii="Segoe UI" w:hAnsi="Segoe UI" w:cs="Segoe UI"/>
                <w:sz w:val="20"/>
                <w:szCs w:val="20"/>
              </w:rPr>
              <w:t>dues</w:t>
            </w:r>
            <w:proofErr w:type="spellEnd"/>
            <w:r w:rsidRPr="006E1762">
              <w:rPr>
                <w:rFonts w:ascii="Segoe UI" w:hAnsi="Segoe UI" w:cs="Segoe UI"/>
                <w:sz w:val="20"/>
                <w:szCs w:val="20"/>
              </w:rPr>
              <w:t>, de València</w:t>
            </w:r>
          </w:p>
        </w:tc>
        <w:tc>
          <w:tcPr>
            <w:tcW w:w="1563" w:type="dxa"/>
          </w:tcPr>
          <w:p w14:paraId="36E27C64" w14:textId="58E74A61" w:rsidR="00F17624" w:rsidRPr="000316DE" w:rsidRDefault="006E1762" w:rsidP="00AB18F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E1762">
              <w:rPr>
                <w:rFonts w:ascii="Segoe UI" w:hAnsi="Segoe UI" w:cs="Segoe UI"/>
                <w:sz w:val="20"/>
                <w:szCs w:val="20"/>
              </w:rPr>
              <w:t>Oficines</w:t>
            </w:r>
            <w:proofErr w:type="spellEnd"/>
          </w:p>
        </w:tc>
        <w:tc>
          <w:tcPr>
            <w:tcW w:w="1443" w:type="dxa"/>
          </w:tcPr>
          <w:p w14:paraId="599C900E" w14:textId="03CD301E" w:rsidR="00F17624" w:rsidRPr="000316DE" w:rsidRDefault="000316DE" w:rsidP="00AB18F2">
            <w:pPr>
              <w:rPr>
                <w:rFonts w:ascii="Segoe UI" w:hAnsi="Segoe UI" w:cs="Segoe UI"/>
                <w:sz w:val="20"/>
                <w:szCs w:val="20"/>
              </w:rPr>
            </w:pPr>
            <w:r w:rsidRPr="000316DE">
              <w:rPr>
                <w:rFonts w:ascii="Segoe UI" w:hAnsi="Segoe UI" w:cs="Segoe UI"/>
                <w:sz w:val="20"/>
                <w:szCs w:val="20"/>
              </w:rPr>
              <w:t>Anual</w:t>
            </w:r>
          </w:p>
        </w:tc>
        <w:tc>
          <w:tcPr>
            <w:tcW w:w="1699" w:type="dxa"/>
          </w:tcPr>
          <w:p w14:paraId="29CAD61B" w14:textId="7F1AE791" w:rsidR="00F17624" w:rsidRPr="000316DE" w:rsidRDefault="000316DE" w:rsidP="00AB18F2">
            <w:pPr>
              <w:rPr>
                <w:rFonts w:ascii="Segoe UI" w:hAnsi="Segoe UI" w:cs="Segoe UI"/>
                <w:sz w:val="20"/>
                <w:szCs w:val="20"/>
              </w:rPr>
            </w:pPr>
            <w:r w:rsidRPr="000316DE">
              <w:rPr>
                <w:rFonts w:ascii="Segoe UI" w:hAnsi="Segoe UI" w:cs="Segoe UI"/>
                <w:sz w:val="20"/>
                <w:szCs w:val="20"/>
              </w:rPr>
              <w:t>18.270 €</w:t>
            </w:r>
          </w:p>
        </w:tc>
        <w:tc>
          <w:tcPr>
            <w:tcW w:w="1699" w:type="dxa"/>
          </w:tcPr>
          <w:p w14:paraId="65849D94" w14:textId="280AD1D9" w:rsidR="00F17624" w:rsidRPr="000316DE" w:rsidRDefault="000316DE" w:rsidP="00AB18F2">
            <w:pPr>
              <w:rPr>
                <w:rFonts w:ascii="Segoe UI" w:hAnsi="Segoe UI" w:cs="Segoe UI"/>
                <w:sz w:val="20"/>
                <w:szCs w:val="20"/>
              </w:rPr>
            </w:pPr>
            <w:r w:rsidRPr="000316DE">
              <w:rPr>
                <w:rFonts w:ascii="Segoe UI" w:hAnsi="Segoe UI" w:cs="Segoe UI"/>
                <w:sz w:val="20"/>
                <w:szCs w:val="20"/>
              </w:rPr>
              <w:t>18.635,40 €</w:t>
            </w:r>
          </w:p>
        </w:tc>
      </w:tr>
    </w:tbl>
    <w:p w14:paraId="652D98FF" w14:textId="77777777" w:rsidR="00F17624" w:rsidRPr="00F17624" w:rsidRDefault="00F17624">
      <w:pPr>
        <w:rPr>
          <w:rFonts w:ascii="Segoe UI Semibold" w:hAnsi="Segoe UI Semibold" w:cs="Segoe UI Semibold"/>
          <w:b/>
          <w:bCs/>
          <w:color w:val="C00000"/>
        </w:rPr>
      </w:pPr>
    </w:p>
    <w:sectPr w:rsidR="00F17624" w:rsidRPr="00F17624" w:rsidSect="00787F3F">
      <w:pgSz w:w="11900" w:h="16840" w:code="9"/>
      <w:pgMar w:top="1985" w:right="1985" w:bottom="1701" w:left="1985" w:header="646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24"/>
    <w:rsid w:val="000316DE"/>
    <w:rsid w:val="003B2246"/>
    <w:rsid w:val="004F635F"/>
    <w:rsid w:val="006E1762"/>
    <w:rsid w:val="00763B7D"/>
    <w:rsid w:val="00787F3F"/>
    <w:rsid w:val="00AB18F2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E405"/>
  <w15:chartTrackingRefBased/>
  <w15:docId w15:val="{15752699-EAFD-4C7D-8E85-69DF0F2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-valencia" w:eastAsia="en-US" w:bidi="yi-Heb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Torromé Duato</dc:creator>
  <cp:keywords/>
  <dc:description/>
  <cp:lastModifiedBy>Amparo Torromé Duato</cp:lastModifiedBy>
  <cp:revision>2</cp:revision>
  <dcterms:created xsi:type="dcterms:W3CDTF">2023-04-20T12:54:00Z</dcterms:created>
  <dcterms:modified xsi:type="dcterms:W3CDTF">2023-04-20T12:54:00Z</dcterms:modified>
</cp:coreProperties>
</file>