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A5D702" w14:textId="77777777" w:rsidR="00C07217" w:rsidRDefault="00C07217" w:rsidP="001A6E59">
      <w:pPr>
        <w:jc w:val="both"/>
        <w:rPr>
          <w:rFonts w:asciiTheme="minorHAnsi" w:hAnsiTheme="minorHAnsi" w:cs="Arial"/>
          <w:sz w:val="20"/>
          <w:szCs w:val="20"/>
        </w:rPr>
      </w:pPr>
    </w:p>
    <w:p w14:paraId="403637D3" w14:textId="77777777" w:rsidR="00C07217" w:rsidRPr="0044197D" w:rsidRDefault="00C07217" w:rsidP="00CE1EBC">
      <w:pPr>
        <w:pBdr>
          <w:top w:val="single" w:sz="18" w:space="1" w:color="808080" w:themeColor="background1" w:themeShade="80"/>
          <w:left w:val="single" w:sz="18" w:space="4" w:color="808080" w:themeColor="background1" w:themeShade="80"/>
          <w:bottom w:val="single" w:sz="18" w:space="1" w:color="808080" w:themeColor="background1" w:themeShade="80"/>
          <w:right w:val="single" w:sz="18" w:space="4" w:color="808080" w:themeColor="background1" w:themeShade="80"/>
        </w:pBdr>
        <w:spacing w:before="60" w:after="60"/>
        <w:ind w:left="851" w:right="848"/>
        <w:jc w:val="both"/>
        <w:rPr>
          <w:rFonts w:asciiTheme="minorHAnsi" w:hAnsiTheme="minorHAnsi" w:cs="Arial"/>
          <w:b/>
          <w:sz w:val="20"/>
          <w:szCs w:val="20"/>
        </w:rPr>
      </w:pPr>
      <w:r w:rsidRPr="0044197D">
        <w:rPr>
          <w:rFonts w:asciiTheme="minorHAnsi" w:hAnsiTheme="minorHAnsi" w:cs="Arial"/>
          <w:b/>
          <w:sz w:val="20"/>
          <w:szCs w:val="20"/>
        </w:rPr>
        <w:t>1.</w:t>
      </w:r>
      <w:r w:rsidRPr="0044197D">
        <w:rPr>
          <w:rFonts w:asciiTheme="minorHAnsi" w:hAnsiTheme="minorHAnsi" w:cs="Arial"/>
          <w:b/>
          <w:sz w:val="20"/>
          <w:szCs w:val="20"/>
        </w:rPr>
        <w:tab/>
        <w:t>Introducción</w:t>
      </w:r>
    </w:p>
    <w:p w14:paraId="7B087A28" w14:textId="77777777" w:rsidR="00C07217" w:rsidRPr="0044197D" w:rsidRDefault="00C07217" w:rsidP="00CE1EBC">
      <w:pPr>
        <w:pBdr>
          <w:top w:val="single" w:sz="18" w:space="1" w:color="808080" w:themeColor="background1" w:themeShade="80"/>
          <w:left w:val="single" w:sz="18" w:space="4" w:color="808080" w:themeColor="background1" w:themeShade="80"/>
          <w:bottom w:val="single" w:sz="18" w:space="1" w:color="808080" w:themeColor="background1" w:themeShade="80"/>
          <w:right w:val="single" w:sz="18" w:space="4" w:color="808080" w:themeColor="background1" w:themeShade="80"/>
        </w:pBdr>
        <w:spacing w:before="60" w:after="60"/>
        <w:ind w:left="851" w:right="848"/>
        <w:jc w:val="both"/>
        <w:rPr>
          <w:rFonts w:asciiTheme="minorHAnsi" w:hAnsiTheme="minorHAnsi" w:cs="Arial"/>
          <w:b/>
          <w:sz w:val="20"/>
          <w:szCs w:val="20"/>
        </w:rPr>
      </w:pPr>
      <w:r w:rsidRPr="0044197D">
        <w:rPr>
          <w:rFonts w:asciiTheme="minorHAnsi" w:hAnsiTheme="minorHAnsi" w:cs="Arial"/>
          <w:b/>
          <w:sz w:val="20"/>
          <w:szCs w:val="20"/>
        </w:rPr>
        <w:t>2.</w:t>
      </w:r>
      <w:r w:rsidRPr="0044197D">
        <w:rPr>
          <w:rFonts w:asciiTheme="minorHAnsi" w:hAnsiTheme="minorHAnsi" w:cs="Arial"/>
          <w:b/>
          <w:sz w:val="20"/>
          <w:szCs w:val="20"/>
        </w:rPr>
        <w:tab/>
        <w:t>Objetivos de esta etapa de la auditoría</w:t>
      </w:r>
    </w:p>
    <w:p w14:paraId="0F434EF0" w14:textId="77777777" w:rsidR="00C07217" w:rsidRPr="0044197D" w:rsidRDefault="00C07217" w:rsidP="00CE1EBC">
      <w:pPr>
        <w:pBdr>
          <w:top w:val="single" w:sz="18" w:space="1" w:color="808080" w:themeColor="background1" w:themeShade="80"/>
          <w:left w:val="single" w:sz="18" w:space="4" w:color="808080" w:themeColor="background1" w:themeShade="80"/>
          <w:bottom w:val="single" w:sz="18" w:space="1" w:color="808080" w:themeColor="background1" w:themeShade="80"/>
          <w:right w:val="single" w:sz="18" w:space="4" w:color="808080" w:themeColor="background1" w:themeShade="80"/>
        </w:pBdr>
        <w:spacing w:before="60" w:after="60"/>
        <w:ind w:left="851" w:right="848"/>
        <w:jc w:val="both"/>
        <w:rPr>
          <w:rFonts w:asciiTheme="minorHAnsi" w:hAnsiTheme="minorHAnsi" w:cs="Arial"/>
          <w:b/>
          <w:sz w:val="20"/>
          <w:szCs w:val="20"/>
        </w:rPr>
      </w:pPr>
      <w:r w:rsidRPr="0044197D">
        <w:rPr>
          <w:rFonts w:asciiTheme="minorHAnsi" w:hAnsiTheme="minorHAnsi" w:cs="Arial"/>
          <w:b/>
          <w:sz w:val="20"/>
          <w:szCs w:val="20"/>
        </w:rPr>
        <w:t>3.</w:t>
      </w:r>
      <w:r w:rsidRPr="0044197D">
        <w:rPr>
          <w:rFonts w:asciiTheme="minorHAnsi" w:hAnsiTheme="minorHAnsi" w:cs="Arial"/>
          <w:b/>
          <w:sz w:val="20"/>
          <w:szCs w:val="20"/>
        </w:rPr>
        <w:tab/>
        <w:t>Concepto de control general</w:t>
      </w:r>
    </w:p>
    <w:p w14:paraId="24381126" w14:textId="77777777" w:rsidR="00C07217" w:rsidRPr="0044197D" w:rsidRDefault="00C07217" w:rsidP="00CE1EBC">
      <w:pPr>
        <w:pBdr>
          <w:top w:val="single" w:sz="18" w:space="1" w:color="808080" w:themeColor="background1" w:themeShade="80"/>
          <w:left w:val="single" w:sz="18" w:space="4" w:color="808080" w:themeColor="background1" w:themeShade="80"/>
          <w:bottom w:val="single" w:sz="18" w:space="1" w:color="808080" w:themeColor="background1" w:themeShade="80"/>
          <w:right w:val="single" w:sz="18" w:space="4" w:color="808080" w:themeColor="background1" w:themeShade="80"/>
        </w:pBdr>
        <w:spacing w:before="60" w:after="60"/>
        <w:ind w:left="851" w:right="848"/>
        <w:jc w:val="both"/>
        <w:rPr>
          <w:rFonts w:asciiTheme="minorHAnsi" w:hAnsiTheme="minorHAnsi" w:cs="Arial"/>
          <w:b/>
          <w:sz w:val="20"/>
          <w:szCs w:val="20"/>
        </w:rPr>
      </w:pPr>
      <w:r w:rsidRPr="0044197D">
        <w:rPr>
          <w:rFonts w:asciiTheme="minorHAnsi" w:hAnsiTheme="minorHAnsi" w:cs="Arial"/>
          <w:b/>
          <w:sz w:val="20"/>
          <w:szCs w:val="20"/>
        </w:rPr>
        <w:t>4.</w:t>
      </w:r>
      <w:r w:rsidRPr="0044197D">
        <w:rPr>
          <w:rFonts w:asciiTheme="minorHAnsi" w:hAnsiTheme="minorHAnsi" w:cs="Arial"/>
          <w:b/>
          <w:sz w:val="20"/>
          <w:szCs w:val="20"/>
        </w:rPr>
        <w:tab/>
        <w:t>Interrelación de los controles generales con los controles de aplicación</w:t>
      </w:r>
    </w:p>
    <w:p w14:paraId="15F6AEFB" w14:textId="77777777" w:rsidR="00C07217" w:rsidRPr="0044197D" w:rsidRDefault="00C07217" w:rsidP="00CE1EBC">
      <w:pPr>
        <w:pBdr>
          <w:top w:val="single" w:sz="18" w:space="1" w:color="808080" w:themeColor="background1" w:themeShade="80"/>
          <w:left w:val="single" w:sz="18" w:space="4" w:color="808080" w:themeColor="background1" w:themeShade="80"/>
          <w:bottom w:val="single" w:sz="18" w:space="1" w:color="808080" w:themeColor="background1" w:themeShade="80"/>
          <w:right w:val="single" w:sz="18" w:space="4" w:color="808080" w:themeColor="background1" w:themeShade="80"/>
        </w:pBdr>
        <w:spacing w:before="60" w:after="60"/>
        <w:ind w:left="851" w:right="848"/>
        <w:jc w:val="both"/>
        <w:rPr>
          <w:rFonts w:asciiTheme="minorHAnsi" w:hAnsiTheme="minorHAnsi" w:cs="Arial"/>
          <w:b/>
          <w:sz w:val="20"/>
          <w:szCs w:val="20"/>
        </w:rPr>
      </w:pPr>
      <w:r w:rsidRPr="0044197D">
        <w:rPr>
          <w:rFonts w:asciiTheme="minorHAnsi" w:hAnsiTheme="minorHAnsi" w:cs="Arial"/>
          <w:b/>
          <w:sz w:val="20"/>
          <w:szCs w:val="20"/>
        </w:rPr>
        <w:t>5.</w:t>
      </w:r>
      <w:r w:rsidRPr="0044197D">
        <w:rPr>
          <w:rFonts w:asciiTheme="minorHAnsi" w:hAnsiTheme="minorHAnsi" w:cs="Arial"/>
          <w:b/>
          <w:sz w:val="20"/>
          <w:szCs w:val="20"/>
        </w:rPr>
        <w:tab/>
        <w:t>Categorías de controles generales</w:t>
      </w:r>
    </w:p>
    <w:p w14:paraId="33A3944C" w14:textId="77777777" w:rsidR="00C07217" w:rsidRPr="0044197D" w:rsidRDefault="00C07217" w:rsidP="00CE1EBC">
      <w:pPr>
        <w:pBdr>
          <w:top w:val="single" w:sz="18" w:space="1" w:color="808080" w:themeColor="background1" w:themeShade="80"/>
          <w:left w:val="single" w:sz="18" w:space="4" w:color="808080" w:themeColor="background1" w:themeShade="80"/>
          <w:bottom w:val="single" w:sz="18" w:space="1" w:color="808080" w:themeColor="background1" w:themeShade="80"/>
          <w:right w:val="single" w:sz="18" w:space="4" w:color="808080" w:themeColor="background1" w:themeShade="80"/>
        </w:pBdr>
        <w:spacing w:before="60" w:after="60"/>
        <w:ind w:left="851" w:right="848"/>
        <w:jc w:val="both"/>
        <w:rPr>
          <w:rFonts w:asciiTheme="minorHAnsi" w:hAnsiTheme="minorHAnsi" w:cs="Arial"/>
          <w:b/>
          <w:sz w:val="20"/>
          <w:szCs w:val="20"/>
        </w:rPr>
      </w:pPr>
      <w:r w:rsidRPr="0044197D">
        <w:rPr>
          <w:rFonts w:asciiTheme="minorHAnsi" w:hAnsiTheme="minorHAnsi" w:cs="Arial"/>
          <w:b/>
          <w:sz w:val="20"/>
          <w:szCs w:val="20"/>
        </w:rPr>
        <w:t>6.</w:t>
      </w:r>
      <w:r w:rsidRPr="0044197D">
        <w:rPr>
          <w:rFonts w:asciiTheme="minorHAnsi" w:hAnsiTheme="minorHAnsi" w:cs="Arial"/>
          <w:b/>
          <w:sz w:val="20"/>
          <w:szCs w:val="20"/>
        </w:rPr>
        <w:tab/>
        <w:t xml:space="preserve">Identificar qué CGTI son relevantes para </w:t>
      </w:r>
      <w:r w:rsidR="00F04C1C" w:rsidRPr="0044197D">
        <w:rPr>
          <w:rFonts w:asciiTheme="minorHAnsi" w:hAnsiTheme="minorHAnsi" w:cs="Arial"/>
          <w:b/>
          <w:sz w:val="20"/>
          <w:szCs w:val="20"/>
        </w:rPr>
        <w:t>revisar en una auditoría</w:t>
      </w:r>
    </w:p>
    <w:p w14:paraId="257CFB88" w14:textId="77777777" w:rsidR="00C07217" w:rsidRPr="0044197D" w:rsidRDefault="00C07217" w:rsidP="00CE1EBC">
      <w:pPr>
        <w:pBdr>
          <w:top w:val="single" w:sz="18" w:space="1" w:color="808080" w:themeColor="background1" w:themeShade="80"/>
          <w:left w:val="single" w:sz="18" w:space="4" w:color="808080" w:themeColor="background1" w:themeShade="80"/>
          <w:bottom w:val="single" w:sz="18" w:space="1" w:color="808080" w:themeColor="background1" w:themeShade="80"/>
          <w:right w:val="single" w:sz="18" w:space="4" w:color="808080" w:themeColor="background1" w:themeShade="80"/>
        </w:pBdr>
        <w:spacing w:before="60" w:after="60"/>
        <w:ind w:left="851" w:right="848"/>
        <w:jc w:val="both"/>
        <w:rPr>
          <w:rFonts w:asciiTheme="minorHAnsi" w:hAnsiTheme="minorHAnsi" w:cs="Arial"/>
          <w:b/>
          <w:sz w:val="20"/>
          <w:szCs w:val="20"/>
        </w:rPr>
      </w:pPr>
      <w:r w:rsidRPr="0044197D">
        <w:rPr>
          <w:rFonts w:asciiTheme="minorHAnsi" w:hAnsiTheme="minorHAnsi" w:cs="Arial"/>
          <w:b/>
          <w:sz w:val="20"/>
          <w:szCs w:val="20"/>
        </w:rPr>
        <w:t>7.</w:t>
      </w:r>
      <w:r w:rsidRPr="0044197D">
        <w:rPr>
          <w:rFonts w:asciiTheme="minorHAnsi" w:hAnsiTheme="minorHAnsi" w:cs="Arial"/>
          <w:b/>
          <w:sz w:val="20"/>
          <w:szCs w:val="20"/>
        </w:rPr>
        <w:tab/>
        <w:t xml:space="preserve">Procedimientos de auditoria </w:t>
      </w:r>
    </w:p>
    <w:p w14:paraId="46CA54AA" w14:textId="77777777" w:rsidR="00C07217" w:rsidRPr="0044197D" w:rsidRDefault="00C07217" w:rsidP="00CE1EBC">
      <w:pPr>
        <w:pBdr>
          <w:top w:val="single" w:sz="18" w:space="1" w:color="808080" w:themeColor="background1" w:themeShade="80"/>
          <w:left w:val="single" w:sz="18" w:space="4" w:color="808080" w:themeColor="background1" w:themeShade="80"/>
          <w:bottom w:val="single" w:sz="18" w:space="1" w:color="808080" w:themeColor="background1" w:themeShade="80"/>
          <w:right w:val="single" w:sz="18" w:space="4" w:color="808080" w:themeColor="background1" w:themeShade="80"/>
        </w:pBdr>
        <w:spacing w:before="60" w:after="60"/>
        <w:ind w:left="851" w:right="848"/>
        <w:jc w:val="both"/>
        <w:rPr>
          <w:rFonts w:asciiTheme="minorHAnsi" w:hAnsiTheme="minorHAnsi" w:cs="Arial"/>
          <w:b/>
          <w:sz w:val="20"/>
          <w:szCs w:val="20"/>
        </w:rPr>
      </w:pPr>
      <w:r w:rsidRPr="0044197D">
        <w:rPr>
          <w:rFonts w:asciiTheme="minorHAnsi" w:hAnsiTheme="minorHAnsi" w:cs="Arial"/>
          <w:b/>
          <w:sz w:val="20"/>
          <w:szCs w:val="20"/>
        </w:rPr>
        <w:t>8.</w:t>
      </w:r>
      <w:r w:rsidRPr="0044197D">
        <w:rPr>
          <w:rFonts w:asciiTheme="minorHAnsi" w:hAnsiTheme="minorHAnsi" w:cs="Arial"/>
          <w:b/>
          <w:sz w:val="20"/>
          <w:szCs w:val="20"/>
        </w:rPr>
        <w:tab/>
        <w:t>Evaluación de las deficiencias de control interno detectadas</w:t>
      </w:r>
    </w:p>
    <w:p w14:paraId="5B1EE9CE" w14:textId="77777777" w:rsidR="00145EEC" w:rsidRPr="0044197D" w:rsidRDefault="00145EEC" w:rsidP="00CE1EBC">
      <w:pPr>
        <w:pBdr>
          <w:top w:val="single" w:sz="18" w:space="1" w:color="808080" w:themeColor="background1" w:themeShade="80"/>
          <w:left w:val="single" w:sz="18" w:space="4" w:color="808080" w:themeColor="background1" w:themeShade="80"/>
          <w:bottom w:val="single" w:sz="18" w:space="1" w:color="808080" w:themeColor="background1" w:themeShade="80"/>
          <w:right w:val="single" w:sz="18" w:space="4" w:color="808080" w:themeColor="background1" w:themeShade="80"/>
        </w:pBdr>
        <w:spacing w:before="60" w:after="60"/>
        <w:ind w:left="851" w:right="848"/>
        <w:jc w:val="both"/>
        <w:rPr>
          <w:rFonts w:asciiTheme="minorHAnsi" w:hAnsiTheme="minorHAnsi" w:cs="Arial"/>
          <w:b/>
          <w:sz w:val="20"/>
          <w:szCs w:val="20"/>
        </w:rPr>
      </w:pPr>
    </w:p>
    <w:p w14:paraId="4BFC5AD4" w14:textId="77777777" w:rsidR="00CE1EBC" w:rsidRPr="0044197D" w:rsidRDefault="00CE1EBC" w:rsidP="00CE1EBC">
      <w:pPr>
        <w:pBdr>
          <w:top w:val="single" w:sz="18" w:space="1" w:color="808080" w:themeColor="background1" w:themeShade="80"/>
          <w:left w:val="single" w:sz="18" w:space="4" w:color="808080" w:themeColor="background1" w:themeShade="80"/>
          <w:bottom w:val="single" w:sz="18" w:space="1" w:color="808080" w:themeColor="background1" w:themeShade="80"/>
          <w:right w:val="single" w:sz="18" w:space="4" w:color="808080" w:themeColor="background1" w:themeShade="80"/>
        </w:pBdr>
        <w:spacing w:before="60" w:after="60"/>
        <w:ind w:left="851" w:right="848"/>
        <w:jc w:val="both"/>
        <w:rPr>
          <w:rFonts w:asciiTheme="minorHAnsi" w:hAnsiTheme="minorHAnsi" w:cs="Arial"/>
          <w:b/>
          <w:sz w:val="20"/>
          <w:szCs w:val="20"/>
        </w:rPr>
      </w:pPr>
      <w:r w:rsidRPr="0044197D">
        <w:rPr>
          <w:rFonts w:asciiTheme="minorHAnsi" w:hAnsiTheme="minorHAnsi" w:cs="Arial"/>
          <w:b/>
          <w:sz w:val="20"/>
          <w:szCs w:val="20"/>
        </w:rPr>
        <w:t>Anexo 1</w:t>
      </w:r>
      <w:r w:rsidRPr="0044197D">
        <w:rPr>
          <w:rFonts w:asciiTheme="minorHAnsi" w:hAnsiTheme="minorHAnsi" w:cs="Arial"/>
          <w:b/>
          <w:sz w:val="20"/>
          <w:szCs w:val="20"/>
        </w:rPr>
        <w:tab/>
        <w:t xml:space="preserve">Niveles de madurez de los procesos </w:t>
      </w:r>
    </w:p>
    <w:p w14:paraId="2B354C6F" w14:textId="77777777" w:rsidR="00145EEC" w:rsidRPr="0044197D" w:rsidRDefault="00CE1EBC" w:rsidP="00CE1EBC">
      <w:pPr>
        <w:pBdr>
          <w:top w:val="single" w:sz="18" w:space="1" w:color="808080" w:themeColor="background1" w:themeShade="80"/>
          <w:left w:val="single" w:sz="18" w:space="4" w:color="808080" w:themeColor="background1" w:themeShade="80"/>
          <w:bottom w:val="single" w:sz="18" w:space="1" w:color="808080" w:themeColor="background1" w:themeShade="80"/>
          <w:right w:val="single" w:sz="18" w:space="4" w:color="808080" w:themeColor="background1" w:themeShade="80"/>
        </w:pBdr>
        <w:spacing w:before="60" w:after="60"/>
        <w:ind w:left="851" w:right="848"/>
        <w:jc w:val="both"/>
        <w:rPr>
          <w:rFonts w:asciiTheme="minorHAnsi" w:hAnsiTheme="minorHAnsi" w:cs="Arial"/>
          <w:b/>
          <w:sz w:val="20"/>
          <w:szCs w:val="20"/>
        </w:rPr>
      </w:pPr>
      <w:r w:rsidRPr="0044197D">
        <w:rPr>
          <w:rFonts w:asciiTheme="minorHAnsi" w:hAnsiTheme="minorHAnsi" w:cs="Arial"/>
          <w:b/>
          <w:sz w:val="20"/>
          <w:szCs w:val="20"/>
        </w:rPr>
        <w:t>Anexo 2</w:t>
      </w:r>
      <w:r w:rsidR="00091392" w:rsidRPr="0044197D">
        <w:rPr>
          <w:rFonts w:asciiTheme="minorHAnsi" w:hAnsiTheme="minorHAnsi" w:cs="Arial"/>
          <w:b/>
          <w:sz w:val="20"/>
          <w:szCs w:val="20"/>
        </w:rPr>
        <w:tab/>
      </w:r>
      <w:r w:rsidR="004E6884" w:rsidRPr="0044197D">
        <w:rPr>
          <w:rFonts w:asciiTheme="minorHAnsi" w:hAnsiTheme="minorHAnsi" w:cs="Arial"/>
          <w:b/>
          <w:sz w:val="20"/>
          <w:szCs w:val="20"/>
        </w:rPr>
        <w:t>Programa de auditoría general</w:t>
      </w:r>
    </w:p>
    <w:p w14:paraId="36C21ADD" w14:textId="77777777" w:rsidR="00145EEC" w:rsidRPr="0044197D" w:rsidRDefault="00CE1EBC" w:rsidP="00CE1EBC">
      <w:pPr>
        <w:pBdr>
          <w:top w:val="single" w:sz="18" w:space="1" w:color="808080" w:themeColor="background1" w:themeShade="80"/>
          <w:left w:val="single" w:sz="18" w:space="4" w:color="808080" w:themeColor="background1" w:themeShade="80"/>
          <w:bottom w:val="single" w:sz="18" w:space="1" w:color="808080" w:themeColor="background1" w:themeShade="80"/>
          <w:right w:val="single" w:sz="18" w:space="4" w:color="808080" w:themeColor="background1" w:themeShade="80"/>
        </w:pBdr>
        <w:spacing w:before="60" w:after="60"/>
        <w:ind w:left="851" w:right="848"/>
        <w:jc w:val="both"/>
        <w:rPr>
          <w:rFonts w:asciiTheme="minorHAnsi" w:hAnsiTheme="minorHAnsi" w:cs="Arial"/>
          <w:b/>
          <w:sz w:val="20"/>
          <w:szCs w:val="20"/>
        </w:rPr>
      </w:pPr>
      <w:r w:rsidRPr="0044197D">
        <w:rPr>
          <w:rFonts w:asciiTheme="minorHAnsi" w:hAnsiTheme="minorHAnsi" w:cs="Arial"/>
          <w:b/>
          <w:sz w:val="20"/>
          <w:szCs w:val="20"/>
        </w:rPr>
        <w:t>Anexo 3</w:t>
      </w:r>
      <w:r w:rsidR="00091392" w:rsidRPr="0044197D">
        <w:rPr>
          <w:rFonts w:asciiTheme="minorHAnsi" w:hAnsiTheme="minorHAnsi" w:cs="Arial"/>
          <w:b/>
          <w:sz w:val="20"/>
          <w:szCs w:val="20"/>
        </w:rPr>
        <w:tab/>
      </w:r>
      <w:r w:rsidR="004E6884" w:rsidRPr="0044197D">
        <w:rPr>
          <w:rFonts w:asciiTheme="minorHAnsi" w:hAnsiTheme="minorHAnsi" w:cs="Arial"/>
          <w:b/>
          <w:sz w:val="20"/>
          <w:szCs w:val="20"/>
        </w:rPr>
        <w:t>Cuestionario</w:t>
      </w:r>
    </w:p>
    <w:p w14:paraId="4F8D5046" w14:textId="77777777" w:rsidR="00145EEC" w:rsidRPr="0044197D" w:rsidRDefault="00CE1EBC" w:rsidP="00CE1EBC">
      <w:pPr>
        <w:pBdr>
          <w:top w:val="single" w:sz="18" w:space="1" w:color="808080" w:themeColor="background1" w:themeShade="80"/>
          <w:left w:val="single" w:sz="18" w:space="4" w:color="808080" w:themeColor="background1" w:themeShade="80"/>
          <w:bottom w:val="single" w:sz="18" w:space="1" w:color="808080" w:themeColor="background1" w:themeShade="80"/>
          <w:right w:val="single" w:sz="18" w:space="4" w:color="808080" w:themeColor="background1" w:themeShade="80"/>
        </w:pBdr>
        <w:spacing w:before="60" w:after="60"/>
        <w:ind w:left="851" w:right="848"/>
        <w:jc w:val="both"/>
        <w:rPr>
          <w:rFonts w:asciiTheme="minorHAnsi" w:hAnsiTheme="minorHAnsi" w:cs="Arial"/>
          <w:b/>
          <w:sz w:val="20"/>
          <w:szCs w:val="20"/>
        </w:rPr>
      </w:pPr>
      <w:r w:rsidRPr="0044197D">
        <w:rPr>
          <w:rFonts w:asciiTheme="minorHAnsi" w:hAnsiTheme="minorHAnsi" w:cs="Arial"/>
          <w:b/>
          <w:sz w:val="20"/>
          <w:szCs w:val="20"/>
        </w:rPr>
        <w:t>Anexo 4</w:t>
      </w:r>
      <w:r w:rsidR="00091392" w:rsidRPr="0044197D">
        <w:rPr>
          <w:rFonts w:asciiTheme="minorHAnsi" w:hAnsiTheme="minorHAnsi" w:cs="Arial"/>
          <w:b/>
          <w:sz w:val="20"/>
          <w:szCs w:val="20"/>
        </w:rPr>
        <w:tab/>
      </w:r>
      <w:r w:rsidR="004E6884" w:rsidRPr="0044197D">
        <w:rPr>
          <w:rFonts w:asciiTheme="minorHAnsi" w:hAnsiTheme="minorHAnsi" w:cs="Arial"/>
          <w:b/>
          <w:sz w:val="20"/>
          <w:szCs w:val="20"/>
        </w:rPr>
        <w:t xml:space="preserve">Programa de auditoría de los </w:t>
      </w:r>
      <w:r w:rsidR="00091392" w:rsidRPr="0044197D">
        <w:rPr>
          <w:rFonts w:asciiTheme="minorHAnsi" w:hAnsiTheme="minorHAnsi" w:cs="Arial"/>
          <w:b/>
          <w:sz w:val="20"/>
          <w:szCs w:val="20"/>
        </w:rPr>
        <w:t>CGTI</w:t>
      </w:r>
      <w:r w:rsidR="004E6884" w:rsidRPr="0044197D">
        <w:rPr>
          <w:rFonts w:asciiTheme="minorHAnsi" w:hAnsiTheme="minorHAnsi" w:cs="Arial"/>
          <w:b/>
          <w:sz w:val="20"/>
          <w:szCs w:val="20"/>
        </w:rPr>
        <w:t xml:space="preserve"> (fichas de revisión)</w:t>
      </w:r>
    </w:p>
    <w:p w14:paraId="7B4D6BE9" w14:textId="77777777" w:rsidR="007F6A7E" w:rsidRPr="0044197D" w:rsidRDefault="007F6A7E" w:rsidP="00C07217">
      <w:pPr>
        <w:pStyle w:val="Prrafodelista"/>
        <w:numPr>
          <w:ilvl w:val="0"/>
          <w:numId w:val="34"/>
        </w:numPr>
        <w:spacing w:before="240" w:after="120"/>
        <w:ind w:left="426" w:hanging="426"/>
        <w:contextualSpacing w:val="0"/>
        <w:jc w:val="both"/>
        <w:rPr>
          <w:rFonts w:asciiTheme="minorHAnsi" w:hAnsiTheme="minorHAnsi" w:cs="Arial"/>
          <w:b/>
          <w:sz w:val="22"/>
          <w:szCs w:val="20"/>
        </w:rPr>
      </w:pPr>
      <w:r w:rsidRPr="0044197D">
        <w:rPr>
          <w:rFonts w:asciiTheme="minorHAnsi" w:hAnsiTheme="minorHAnsi" w:cs="Arial"/>
          <w:b/>
          <w:sz w:val="22"/>
          <w:szCs w:val="20"/>
        </w:rPr>
        <w:t>Introducción</w:t>
      </w:r>
    </w:p>
    <w:p w14:paraId="6431CBB8" w14:textId="77777777" w:rsidR="00580E5B" w:rsidRPr="0044197D" w:rsidRDefault="00580E5B" w:rsidP="00580E5B">
      <w:pPr>
        <w:spacing w:before="120" w:after="120"/>
        <w:jc w:val="both"/>
        <w:rPr>
          <w:rFonts w:asciiTheme="minorHAnsi" w:hAnsiTheme="minorHAnsi" w:cs="Arial"/>
          <w:sz w:val="20"/>
          <w:szCs w:val="20"/>
        </w:rPr>
      </w:pPr>
      <w:r w:rsidRPr="0044197D">
        <w:rPr>
          <w:rFonts w:asciiTheme="minorHAnsi" w:hAnsiTheme="minorHAnsi" w:cs="Arial"/>
          <w:sz w:val="20"/>
          <w:szCs w:val="20"/>
        </w:rPr>
        <w:t xml:space="preserve">El enfoque de auditoría basado en el análisis del riesgo es el fundamento central de la actividad auditora desarrollada bajo las Normas Internacionales de Auditoría (NIA-ES) y las ISSAI-ES. Tal como señala la </w:t>
      </w:r>
      <w:r w:rsidRPr="0044197D">
        <w:rPr>
          <w:rFonts w:asciiTheme="minorHAnsi" w:hAnsiTheme="minorHAnsi" w:cstheme="minorHAnsi"/>
          <w:sz w:val="20"/>
          <w:szCs w:val="20"/>
        </w:rPr>
        <w:t>GPF-OCEX 1315, “de acuerdo con este enfoque, el objetivo del auditor es obtener una seguridad razonable de que las cuentas anuales en su conjunto están libres de incorrecciones materiales, debidas a fraude o error. Una seguridad razonable es un grado alto de seguridad y se alcanza cuando el auditor ha obtenido evidencia de auditoría suficiente y adecuada para reducir el riesgo de auditoría (es decir, el riesgo de expresar una opinión inadecuada cuando las cuentas anuales contengan incorrecciones materiales) a un nivel aceptablemente bajo.  No obstante, una seguridad razonable no significa un grado absoluto de seguridad, debido a que existen limitaciones inherentes a la auditoría que hacen que la mayor parte de la evidencia de auditoría a partir de la cual el auditor alcanza sus conclusiones y en la que basa su opinión sea más convincente que concluyente.”</w:t>
      </w:r>
    </w:p>
    <w:p w14:paraId="65613845" w14:textId="77777777" w:rsidR="005A1352" w:rsidRPr="0044197D" w:rsidRDefault="00580E5B" w:rsidP="00580E5B">
      <w:pPr>
        <w:spacing w:before="120" w:after="120"/>
        <w:jc w:val="both"/>
        <w:rPr>
          <w:rFonts w:asciiTheme="minorHAnsi" w:hAnsiTheme="minorHAnsi" w:cs="Arial"/>
          <w:sz w:val="20"/>
          <w:szCs w:val="20"/>
        </w:rPr>
      </w:pPr>
      <w:r w:rsidRPr="0044197D">
        <w:rPr>
          <w:rFonts w:asciiTheme="minorHAnsi" w:hAnsiTheme="minorHAnsi" w:cs="Arial"/>
          <w:sz w:val="20"/>
          <w:szCs w:val="20"/>
        </w:rPr>
        <w:t>Actualmente, e</w:t>
      </w:r>
      <w:r w:rsidR="0093262A" w:rsidRPr="0044197D">
        <w:rPr>
          <w:rFonts w:asciiTheme="minorHAnsi" w:hAnsiTheme="minorHAnsi" w:cs="Arial"/>
          <w:sz w:val="20"/>
          <w:szCs w:val="20"/>
        </w:rPr>
        <w:t>n una auditoría financiera basada en el análisis de los riesgos</w:t>
      </w:r>
      <w:r w:rsidR="00F80EDF" w:rsidRPr="0044197D">
        <w:rPr>
          <w:rFonts w:asciiTheme="minorHAnsi" w:hAnsiTheme="minorHAnsi" w:cs="Arial"/>
          <w:sz w:val="20"/>
          <w:szCs w:val="20"/>
        </w:rPr>
        <w:t xml:space="preserve"> realizada de acuerdo con la ISSAI-ES 200</w:t>
      </w:r>
      <w:r w:rsidR="0093262A" w:rsidRPr="0044197D">
        <w:rPr>
          <w:rFonts w:asciiTheme="minorHAnsi" w:hAnsiTheme="minorHAnsi" w:cs="Arial"/>
          <w:sz w:val="20"/>
          <w:szCs w:val="20"/>
        </w:rPr>
        <w:t xml:space="preserve">, el </w:t>
      </w:r>
      <w:r w:rsidR="00B10F6F" w:rsidRPr="0044197D">
        <w:rPr>
          <w:rFonts w:asciiTheme="minorHAnsi" w:hAnsiTheme="minorHAnsi" w:cs="Arial"/>
          <w:sz w:val="20"/>
          <w:szCs w:val="20"/>
        </w:rPr>
        <w:t>estudio y revisión</w:t>
      </w:r>
      <w:r w:rsidR="0093262A" w:rsidRPr="0044197D">
        <w:rPr>
          <w:rFonts w:asciiTheme="minorHAnsi" w:hAnsiTheme="minorHAnsi" w:cs="Arial"/>
          <w:sz w:val="20"/>
          <w:szCs w:val="20"/>
        </w:rPr>
        <w:t xml:space="preserve"> de los sistemas de información en los que se sustenta la gestión de una entidad (empresa o fundación pública, ayuntamiento, administración de la comunidad autónoma, </w:t>
      </w:r>
      <w:r w:rsidR="007D2C14" w:rsidRPr="0044197D">
        <w:rPr>
          <w:rFonts w:asciiTheme="minorHAnsi" w:hAnsiTheme="minorHAnsi" w:cs="Arial"/>
          <w:sz w:val="20"/>
          <w:szCs w:val="20"/>
        </w:rPr>
        <w:t>etc.</w:t>
      </w:r>
      <w:r w:rsidR="0093262A" w:rsidRPr="0044197D">
        <w:rPr>
          <w:rFonts w:asciiTheme="minorHAnsi" w:hAnsiTheme="minorHAnsi" w:cs="Arial"/>
          <w:sz w:val="20"/>
          <w:szCs w:val="20"/>
        </w:rPr>
        <w:t xml:space="preserve">) se ha convertido en una </w:t>
      </w:r>
      <w:r w:rsidR="004D5AD5" w:rsidRPr="0044197D">
        <w:rPr>
          <w:rFonts w:asciiTheme="minorHAnsi" w:hAnsiTheme="minorHAnsi" w:cs="Arial"/>
          <w:sz w:val="20"/>
          <w:szCs w:val="20"/>
        </w:rPr>
        <w:t>actividad</w:t>
      </w:r>
      <w:r w:rsidR="0093262A" w:rsidRPr="0044197D">
        <w:rPr>
          <w:rFonts w:asciiTheme="minorHAnsi" w:hAnsiTheme="minorHAnsi" w:cs="Arial"/>
          <w:sz w:val="20"/>
          <w:szCs w:val="20"/>
        </w:rPr>
        <w:t xml:space="preserve"> de importancia creciente</w:t>
      </w:r>
      <w:r w:rsidR="00B10F6F" w:rsidRPr="0044197D">
        <w:rPr>
          <w:rFonts w:asciiTheme="minorHAnsi" w:hAnsiTheme="minorHAnsi" w:cs="Arial"/>
          <w:sz w:val="20"/>
          <w:szCs w:val="20"/>
        </w:rPr>
        <w:t>,</w:t>
      </w:r>
      <w:r w:rsidR="0093262A" w:rsidRPr="0044197D">
        <w:rPr>
          <w:rFonts w:asciiTheme="minorHAnsi" w:hAnsiTheme="minorHAnsi" w:cs="Arial"/>
          <w:sz w:val="20"/>
          <w:szCs w:val="20"/>
        </w:rPr>
        <w:t xml:space="preserve"> en la medida en que esa gestión se </w:t>
      </w:r>
      <w:r w:rsidR="00B11DA0" w:rsidRPr="0044197D">
        <w:rPr>
          <w:rFonts w:asciiTheme="minorHAnsi" w:hAnsiTheme="minorHAnsi" w:cs="Arial"/>
          <w:sz w:val="20"/>
          <w:szCs w:val="20"/>
        </w:rPr>
        <w:t>apoya</w:t>
      </w:r>
      <w:r w:rsidR="0093262A" w:rsidRPr="0044197D">
        <w:rPr>
          <w:rFonts w:asciiTheme="minorHAnsi" w:hAnsiTheme="minorHAnsi" w:cs="Arial"/>
          <w:sz w:val="20"/>
          <w:szCs w:val="20"/>
        </w:rPr>
        <w:t xml:space="preserve"> en unos sistemas de información </w:t>
      </w:r>
      <w:r w:rsidR="00B11DA0" w:rsidRPr="0044197D">
        <w:rPr>
          <w:rFonts w:asciiTheme="minorHAnsi" w:hAnsiTheme="minorHAnsi" w:cs="Arial"/>
          <w:sz w:val="20"/>
          <w:szCs w:val="20"/>
        </w:rPr>
        <w:t xml:space="preserve">interconectados </w:t>
      </w:r>
      <w:r w:rsidR="0093262A" w:rsidRPr="0044197D">
        <w:rPr>
          <w:rFonts w:asciiTheme="minorHAnsi" w:hAnsiTheme="minorHAnsi" w:cs="Arial"/>
          <w:sz w:val="20"/>
          <w:szCs w:val="20"/>
        </w:rPr>
        <w:t>que</w:t>
      </w:r>
      <w:r w:rsidR="004D5AD5" w:rsidRPr="0044197D">
        <w:rPr>
          <w:rFonts w:asciiTheme="minorHAnsi" w:hAnsiTheme="minorHAnsi" w:cs="Arial"/>
          <w:sz w:val="20"/>
          <w:szCs w:val="20"/>
        </w:rPr>
        <w:t xml:space="preserve">, </w:t>
      </w:r>
      <w:r w:rsidR="00B11DA0" w:rsidRPr="0044197D">
        <w:rPr>
          <w:rFonts w:asciiTheme="minorHAnsi" w:hAnsiTheme="minorHAnsi" w:cs="Arial"/>
          <w:sz w:val="20"/>
          <w:szCs w:val="20"/>
        </w:rPr>
        <w:t>con la plena implantación de la administración electrónica</w:t>
      </w:r>
      <w:r w:rsidR="004D5AD5" w:rsidRPr="0044197D">
        <w:rPr>
          <w:rFonts w:asciiTheme="minorHAnsi" w:hAnsiTheme="minorHAnsi" w:cs="Arial"/>
          <w:sz w:val="20"/>
          <w:szCs w:val="20"/>
        </w:rPr>
        <w:t>,</w:t>
      </w:r>
      <w:r w:rsidR="0093262A" w:rsidRPr="0044197D">
        <w:rPr>
          <w:rFonts w:asciiTheme="minorHAnsi" w:hAnsiTheme="minorHAnsi" w:cs="Arial"/>
          <w:sz w:val="20"/>
          <w:szCs w:val="20"/>
        </w:rPr>
        <w:t xml:space="preserve"> han ido adquiriendo</w:t>
      </w:r>
      <w:r w:rsidR="000348F2" w:rsidRPr="0044197D">
        <w:rPr>
          <w:rFonts w:asciiTheme="minorHAnsi" w:hAnsiTheme="minorHAnsi" w:cs="Arial"/>
          <w:sz w:val="20"/>
          <w:szCs w:val="20"/>
        </w:rPr>
        <w:t xml:space="preserve"> una complejidad cada vez mayor</w:t>
      </w:r>
      <w:r w:rsidR="00947FC9" w:rsidRPr="0044197D">
        <w:rPr>
          <w:rFonts w:asciiTheme="minorHAnsi" w:hAnsiTheme="minorHAnsi" w:cs="Arial"/>
          <w:sz w:val="20"/>
          <w:szCs w:val="20"/>
        </w:rPr>
        <w:t>. Esta situación</w:t>
      </w:r>
      <w:r w:rsidR="000348F2" w:rsidRPr="0044197D">
        <w:rPr>
          <w:rFonts w:asciiTheme="minorHAnsi" w:hAnsiTheme="minorHAnsi" w:cs="Arial"/>
          <w:sz w:val="20"/>
          <w:szCs w:val="20"/>
        </w:rPr>
        <w:t xml:space="preserve"> ha generado </w:t>
      </w:r>
      <w:r w:rsidR="001021EA" w:rsidRPr="0044197D">
        <w:rPr>
          <w:rFonts w:asciiTheme="minorHAnsi" w:hAnsiTheme="minorHAnsi" w:cs="Arial"/>
          <w:sz w:val="20"/>
          <w:szCs w:val="20"/>
        </w:rPr>
        <w:t>una ser</w:t>
      </w:r>
      <w:r w:rsidR="00B048CE" w:rsidRPr="0044197D">
        <w:rPr>
          <w:rFonts w:asciiTheme="minorHAnsi" w:hAnsiTheme="minorHAnsi" w:cs="Arial"/>
          <w:sz w:val="20"/>
          <w:szCs w:val="20"/>
        </w:rPr>
        <w:t xml:space="preserve">ie de nuevos </w:t>
      </w:r>
      <w:r w:rsidR="00076809" w:rsidRPr="0044197D">
        <w:rPr>
          <w:rFonts w:asciiTheme="minorHAnsi" w:hAnsiTheme="minorHAnsi" w:cs="Arial"/>
          <w:sz w:val="20"/>
          <w:szCs w:val="20"/>
        </w:rPr>
        <w:t xml:space="preserve">e importantes </w:t>
      </w:r>
      <w:r w:rsidR="00B048CE" w:rsidRPr="0044197D">
        <w:rPr>
          <w:rFonts w:asciiTheme="minorHAnsi" w:hAnsiTheme="minorHAnsi" w:cs="Arial"/>
          <w:sz w:val="20"/>
          <w:szCs w:val="20"/>
        </w:rPr>
        <w:t>riesgos de auditorí</w:t>
      </w:r>
      <w:r w:rsidR="001021EA" w:rsidRPr="0044197D">
        <w:rPr>
          <w:rFonts w:asciiTheme="minorHAnsi" w:hAnsiTheme="minorHAnsi" w:cs="Arial"/>
          <w:sz w:val="20"/>
          <w:szCs w:val="20"/>
        </w:rPr>
        <w:t>a (inherentes y de control) que deben ser considerados en la estrategia de auditoría.</w:t>
      </w:r>
      <w:r w:rsidR="00947FC9" w:rsidRPr="0044197D">
        <w:rPr>
          <w:rFonts w:asciiTheme="minorHAnsi" w:hAnsiTheme="minorHAnsi" w:cs="Arial"/>
          <w:sz w:val="20"/>
          <w:szCs w:val="20"/>
        </w:rPr>
        <w:t xml:space="preserve"> </w:t>
      </w:r>
    </w:p>
    <w:p w14:paraId="5DB89485" w14:textId="77777777" w:rsidR="00580E5B" w:rsidRPr="0044197D" w:rsidRDefault="00580E5B" w:rsidP="00580E5B">
      <w:pPr>
        <w:spacing w:before="120"/>
        <w:jc w:val="both"/>
        <w:rPr>
          <w:rFonts w:asciiTheme="minorHAnsi" w:hAnsiTheme="minorHAnsi" w:cs="Arial"/>
          <w:sz w:val="20"/>
          <w:szCs w:val="20"/>
        </w:rPr>
      </w:pPr>
      <w:r w:rsidRPr="0044197D">
        <w:rPr>
          <w:rFonts w:asciiTheme="minorHAnsi" w:hAnsiTheme="minorHAnsi" w:cs="Arial"/>
          <w:sz w:val="20"/>
          <w:szCs w:val="20"/>
        </w:rPr>
        <w:t>Para orientar y facilitar a los auditores de los OCEX la aplicación del enfoque de riesgo y la auditoría en entornos de administración electrónica se han desarrollado las Guías Prácticas de Fiscalización (GPF-OCEX).</w:t>
      </w:r>
    </w:p>
    <w:p w14:paraId="0D2689E9" w14:textId="77777777" w:rsidR="008C6CAB" w:rsidRPr="0044197D" w:rsidRDefault="00580E5B" w:rsidP="008C6CAB">
      <w:pPr>
        <w:spacing w:before="120" w:after="120"/>
        <w:jc w:val="both"/>
        <w:rPr>
          <w:rFonts w:asciiTheme="minorHAnsi" w:hAnsiTheme="minorHAnsi" w:cs="Arial"/>
          <w:sz w:val="20"/>
          <w:szCs w:val="20"/>
        </w:rPr>
      </w:pPr>
      <w:r w:rsidRPr="0044197D">
        <w:rPr>
          <w:rFonts w:asciiTheme="minorHAnsi" w:hAnsiTheme="minorHAnsi" w:cstheme="minorHAnsi"/>
          <w:sz w:val="20"/>
          <w:szCs w:val="20"/>
        </w:rPr>
        <w:t>De acuerdo con las ISSAI-ES/NIA-ES, u</w:t>
      </w:r>
      <w:r w:rsidR="008C6CAB" w:rsidRPr="0044197D">
        <w:rPr>
          <w:rFonts w:asciiTheme="minorHAnsi" w:hAnsiTheme="minorHAnsi" w:cs="Arial"/>
          <w:sz w:val="20"/>
          <w:szCs w:val="20"/>
        </w:rPr>
        <w:t>na vez adquirido un conocimiento general de la entidad, incluyendo sus sistemas de información y de control interno, y antes de iniciar la revisión de los procesos y aplicaciones de gestión significativos a los efectos de la auditoría financiera y de sus controles, se debe revisar la situación de los controles generales, ya que el grado de confianza en los mismos determinará la posterior estrategia de auditoría.</w:t>
      </w:r>
    </w:p>
    <w:p w14:paraId="1A857016" w14:textId="77777777" w:rsidR="008C6CAB" w:rsidRPr="0044197D" w:rsidRDefault="008C6CAB" w:rsidP="008C6CAB">
      <w:pPr>
        <w:spacing w:before="120" w:after="120"/>
        <w:jc w:val="both"/>
        <w:rPr>
          <w:rFonts w:asciiTheme="minorHAnsi" w:hAnsiTheme="minorHAnsi" w:cs="Arial"/>
          <w:sz w:val="20"/>
          <w:szCs w:val="20"/>
        </w:rPr>
      </w:pPr>
      <w:r w:rsidRPr="0044197D">
        <w:rPr>
          <w:rFonts w:asciiTheme="minorHAnsi" w:hAnsiTheme="minorHAnsi" w:cs="Arial"/>
          <w:sz w:val="20"/>
          <w:szCs w:val="20"/>
        </w:rPr>
        <w:t xml:space="preserve">En un entorno informatizado de complejidad media o alta, la revisión de los controles generales de tecnologías de la información (CGTI) requerirá, normalmente, la colaboración de un experto en auditoría de sistemas de información y la aplicación de una metodología específica. En estas circunstancias la revisión de los CGTI (y de los controles de aplicación) es un procedimiento indispensable para reducir los riesgos de auditoría a un nivel aceptable. </w:t>
      </w:r>
    </w:p>
    <w:p w14:paraId="1AA0BE0E" w14:textId="77777777" w:rsidR="00E31986" w:rsidRDefault="00E31986">
      <w:pPr>
        <w:rPr>
          <w:rFonts w:asciiTheme="minorHAnsi" w:hAnsiTheme="minorHAnsi" w:cs="Arial"/>
          <w:sz w:val="20"/>
          <w:szCs w:val="20"/>
        </w:rPr>
      </w:pPr>
      <w:r>
        <w:rPr>
          <w:rFonts w:asciiTheme="minorHAnsi" w:hAnsiTheme="minorHAnsi" w:cs="Arial"/>
          <w:sz w:val="20"/>
          <w:szCs w:val="20"/>
        </w:rPr>
        <w:br w:type="page"/>
      </w:r>
    </w:p>
    <w:p w14:paraId="3773D24D" w14:textId="2E414FD7" w:rsidR="00F957E7" w:rsidRPr="0044197D" w:rsidRDefault="00F957E7" w:rsidP="00F957E7">
      <w:pPr>
        <w:spacing w:before="120" w:after="120"/>
        <w:jc w:val="both"/>
        <w:rPr>
          <w:rFonts w:asciiTheme="minorHAnsi" w:hAnsiTheme="minorHAnsi" w:cs="Arial"/>
          <w:sz w:val="20"/>
          <w:szCs w:val="20"/>
        </w:rPr>
      </w:pPr>
      <w:r w:rsidRPr="0044197D">
        <w:rPr>
          <w:rFonts w:asciiTheme="minorHAnsi" w:hAnsiTheme="minorHAnsi" w:cs="Arial"/>
          <w:sz w:val="20"/>
          <w:szCs w:val="20"/>
        </w:rPr>
        <w:lastRenderedPageBreak/>
        <w:t>Muy esquemáticamente, las etapas de una auditoría ejecutada con el enfoque basado en el análisis de los riesgos son (ver GPF-OCEX 1315) las que se muestran en la figura 1.</w:t>
      </w:r>
    </w:p>
    <w:p w14:paraId="71579648" w14:textId="77777777" w:rsidR="00F80EDF" w:rsidRPr="0044197D" w:rsidRDefault="00076809" w:rsidP="00C07217">
      <w:pPr>
        <w:spacing w:before="120"/>
        <w:jc w:val="center"/>
        <w:rPr>
          <w:rFonts w:asciiTheme="minorHAnsi" w:hAnsiTheme="minorHAnsi" w:cs="Arial"/>
          <w:sz w:val="20"/>
          <w:szCs w:val="20"/>
        </w:rPr>
      </w:pPr>
      <w:r w:rsidRPr="0044197D">
        <w:rPr>
          <w:noProof/>
        </w:rPr>
        <mc:AlternateContent>
          <mc:Choice Requires="wps">
            <w:drawing>
              <wp:anchor distT="0" distB="0" distL="114300" distR="114300" simplePos="0" relativeHeight="251666432" behindDoc="0" locked="0" layoutInCell="1" allowOverlap="1" wp14:anchorId="793E9D08" wp14:editId="721B2B79">
                <wp:simplePos x="0" y="0"/>
                <wp:positionH relativeFrom="column">
                  <wp:posOffset>1064620</wp:posOffset>
                </wp:positionH>
                <wp:positionV relativeFrom="paragraph">
                  <wp:posOffset>151765</wp:posOffset>
                </wp:positionV>
                <wp:extent cx="2266604" cy="193964"/>
                <wp:effectExtent l="0" t="0" r="19685" b="15875"/>
                <wp:wrapNone/>
                <wp:docPr id="5" name="Rectángulo 5"/>
                <wp:cNvGraphicFramePr/>
                <a:graphic xmlns:a="http://schemas.openxmlformats.org/drawingml/2006/main">
                  <a:graphicData uri="http://schemas.microsoft.com/office/word/2010/wordprocessingShape">
                    <wps:wsp>
                      <wps:cNvSpPr/>
                      <wps:spPr>
                        <a:xfrm>
                          <a:off x="0" y="0"/>
                          <a:ext cx="2266604" cy="193964"/>
                        </a:xfrm>
                        <a:prstGeom prst="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1E89671" id="Rectángulo 5" o:spid="_x0000_s1026" style="position:absolute;margin-left:83.85pt;margin-top:11.95pt;width:178.45pt;height:15.2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" filled="f" strokecolor="red" strokeweight="2pt"/>
            </w:pict>
          </mc:Fallback>
        </mc:AlternateContent>
      </w:r>
      <w:r w:rsidR="00B11DA0" w:rsidRPr="0044197D">
        <w:rPr>
          <w:noProof/>
        </w:rPr>
        <mc:AlternateContent>
          <mc:Choice Requires="wps">
            <w:drawing>
              <wp:anchor distT="0" distB="0" distL="114300" distR="114300" simplePos="0" relativeHeight="251662336" behindDoc="0" locked="0" layoutInCell="1" allowOverlap="1" wp14:anchorId="175FACA2" wp14:editId="4C6E7713">
                <wp:simplePos x="0" y="0"/>
                <wp:positionH relativeFrom="column">
                  <wp:posOffset>1066915</wp:posOffset>
                </wp:positionH>
                <wp:positionV relativeFrom="paragraph">
                  <wp:posOffset>1292571</wp:posOffset>
                </wp:positionV>
                <wp:extent cx="2266604" cy="193964"/>
                <wp:effectExtent l="0" t="0" r="19685" b="15875"/>
                <wp:wrapNone/>
                <wp:docPr id="3" name="Rectángulo 3"/>
                <wp:cNvGraphicFramePr/>
                <a:graphic xmlns:a="http://schemas.openxmlformats.org/drawingml/2006/main">
                  <a:graphicData uri="http://schemas.microsoft.com/office/word/2010/wordprocessingShape">
                    <wps:wsp>
                      <wps:cNvSpPr/>
                      <wps:spPr>
                        <a:xfrm>
                          <a:off x="0" y="0"/>
                          <a:ext cx="2266604" cy="193964"/>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F1EF6B3" id="Rectángulo 3" o:spid="_x0000_s1026" style="position:absolute;margin-left:84pt;margin-top:101.8pt;width:178.45pt;height:15.2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" filled="f" strokecolor="red" strokeweight="2pt"/>
            </w:pict>
          </mc:Fallback>
        </mc:AlternateContent>
      </w:r>
      <w:r w:rsidR="00F80EDF" w:rsidRPr="0044197D">
        <w:rPr>
          <w:noProof/>
        </w:rPr>
        <w:drawing>
          <wp:inline distT="0" distB="0" distL="0" distR="0" wp14:anchorId="44DB04E5" wp14:editId="21579BBC">
            <wp:extent cx="4972297" cy="2921225"/>
            <wp:effectExtent l="152400" t="152400" r="361950" b="35560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013386" cy="2945365"/>
                    </a:xfrm>
                    <a:prstGeom prst="rect">
                      <a:avLst/>
                    </a:prstGeom>
                    <a:ln>
                      <a:noFill/>
                    </a:ln>
                    <a:effectLst>
                      <a:outerShdw blurRad="292100" dist="139700" dir="2700000" algn="tl" rotWithShape="0">
                        <a:srgbClr val="333333">
                          <a:alpha val="65000"/>
                        </a:srgbClr>
                      </a:outerShdw>
                    </a:effectLst>
                  </pic:spPr>
                </pic:pic>
              </a:graphicData>
            </a:graphic>
          </wp:inline>
        </w:drawing>
      </w:r>
    </w:p>
    <w:p w14:paraId="482D3ED8" w14:textId="77777777" w:rsidR="005E1F1A" w:rsidRPr="0044197D" w:rsidRDefault="005E1F1A" w:rsidP="00C07217">
      <w:pPr>
        <w:spacing w:after="120"/>
        <w:jc w:val="center"/>
        <w:rPr>
          <w:rFonts w:asciiTheme="minorHAnsi" w:hAnsiTheme="minorHAnsi" w:cstheme="minorHAnsi"/>
          <w:sz w:val="20"/>
          <w:szCs w:val="20"/>
        </w:rPr>
      </w:pPr>
      <w:r w:rsidRPr="0044197D">
        <w:rPr>
          <w:rFonts w:asciiTheme="minorHAnsi" w:hAnsiTheme="minorHAnsi" w:cstheme="minorHAnsi"/>
          <w:sz w:val="20"/>
          <w:szCs w:val="20"/>
        </w:rPr>
        <w:t>Figura 1</w:t>
      </w:r>
    </w:p>
    <w:p w14:paraId="0AD0B386" w14:textId="77777777" w:rsidR="00B12E8F" w:rsidRPr="0044197D" w:rsidRDefault="00B12E8F" w:rsidP="00B12E8F">
      <w:pPr>
        <w:spacing w:before="120" w:after="120"/>
        <w:jc w:val="both"/>
        <w:rPr>
          <w:rFonts w:asciiTheme="minorHAnsi" w:hAnsiTheme="minorHAnsi" w:cs="Arial"/>
          <w:sz w:val="20"/>
          <w:szCs w:val="20"/>
        </w:rPr>
      </w:pPr>
      <w:r w:rsidRPr="0044197D">
        <w:rPr>
          <w:rFonts w:asciiTheme="minorHAnsi" w:hAnsiTheme="minorHAnsi" w:cs="Arial"/>
          <w:sz w:val="20"/>
          <w:szCs w:val="20"/>
        </w:rPr>
        <w:t>En el Anexo 4 de la GPF-OCEX 1315 puede verse un flujograma de la actividad típica en una auditoría financiera.</w:t>
      </w:r>
    </w:p>
    <w:p w14:paraId="0383C0FF" w14:textId="77777777" w:rsidR="005A1352" w:rsidRPr="0044197D" w:rsidRDefault="005A1352" w:rsidP="005A1352">
      <w:pPr>
        <w:spacing w:before="120"/>
        <w:jc w:val="both"/>
        <w:rPr>
          <w:rFonts w:asciiTheme="minorHAnsi" w:hAnsiTheme="minorHAnsi" w:cs="Arial"/>
          <w:sz w:val="20"/>
          <w:szCs w:val="20"/>
        </w:rPr>
      </w:pPr>
      <w:r w:rsidRPr="0044197D">
        <w:rPr>
          <w:rFonts w:asciiTheme="minorHAnsi" w:hAnsiTheme="minorHAnsi" w:cs="Arial"/>
          <w:sz w:val="20"/>
          <w:szCs w:val="20"/>
        </w:rPr>
        <w:t>Las normas reguladoras de la auditoría pública más recientes recogen la necesidad de los auditores revisen la fiabilidad de los sistemas de información, de los controles internos y de la seguridad de la información</w:t>
      </w:r>
      <w:r w:rsidRPr="0044197D">
        <w:rPr>
          <w:rStyle w:val="Refdenotaalpie"/>
          <w:rFonts w:asciiTheme="minorHAnsi" w:hAnsiTheme="minorHAnsi" w:cs="Arial"/>
          <w:sz w:val="20"/>
          <w:szCs w:val="20"/>
        </w:rPr>
        <w:footnoteReference w:id="1"/>
      </w:r>
      <w:r w:rsidRPr="0044197D">
        <w:rPr>
          <w:rFonts w:asciiTheme="minorHAnsi" w:hAnsiTheme="minorHAnsi" w:cs="Arial"/>
          <w:sz w:val="20"/>
          <w:szCs w:val="20"/>
        </w:rPr>
        <w:t xml:space="preserve">. </w:t>
      </w:r>
    </w:p>
    <w:p w14:paraId="708FBBA5" w14:textId="77777777" w:rsidR="005A1352" w:rsidRPr="0044197D" w:rsidRDefault="005A1352" w:rsidP="005A1352">
      <w:pPr>
        <w:spacing w:before="120"/>
        <w:jc w:val="both"/>
        <w:rPr>
          <w:rFonts w:asciiTheme="minorHAnsi" w:hAnsiTheme="minorHAnsi" w:cs="Arial"/>
          <w:sz w:val="20"/>
          <w:szCs w:val="20"/>
        </w:rPr>
      </w:pPr>
      <w:r w:rsidRPr="0044197D">
        <w:rPr>
          <w:rFonts w:asciiTheme="minorHAnsi" w:hAnsiTheme="minorHAnsi" w:cs="Arial"/>
          <w:sz w:val="20"/>
          <w:szCs w:val="20"/>
        </w:rPr>
        <w:t>Para la adecuada comprensión de esta guía debe leerse previamente la GPF-OCEX 1315 y la GPF-OCEX 1316.</w:t>
      </w:r>
    </w:p>
    <w:p w14:paraId="5AB2B90E" w14:textId="14B78F8F" w:rsidR="00E75364" w:rsidRPr="0044197D" w:rsidRDefault="00E75364" w:rsidP="005A1352">
      <w:pPr>
        <w:spacing w:before="120"/>
        <w:jc w:val="both"/>
        <w:rPr>
          <w:rFonts w:asciiTheme="minorHAnsi" w:hAnsiTheme="minorHAnsi" w:cs="Arial"/>
          <w:b/>
          <w:sz w:val="20"/>
          <w:szCs w:val="20"/>
        </w:rPr>
      </w:pPr>
      <w:r w:rsidRPr="0044197D">
        <w:rPr>
          <w:rFonts w:asciiTheme="minorHAnsi" w:hAnsiTheme="minorHAnsi" w:cs="Arial"/>
          <w:b/>
          <w:sz w:val="20"/>
          <w:szCs w:val="20"/>
        </w:rPr>
        <w:t>Para revisar los CGTI será indispensable que el equipo de fiscalización cuente con la colaboración de especialistas en auditoría de sistemas de información, bien personal propio del OCEX o bien expertos externos contratados.</w:t>
      </w:r>
    </w:p>
    <w:p w14:paraId="165FDAB2" w14:textId="2BB7950F" w:rsidR="00A57528" w:rsidRPr="0044197D" w:rsidRDefault="00A57528" w:rsidP="00E31986">
      <w:pPr>
        <w:widowControl w:val="0"/>
        <w:spacing w:before="120"/>
        <w:jc w:val="both"/>
        <w:rPr>
          <w:rFonts w:asciiTheme="minorHAnsi" w:hAnsiTheme="minorHAnsi" w:cs="Arial"/>
          <w:sz w:val="20"/>
          <w:szCs w:val="20"/>
        </w:rPr>
      </w:pPr>
      <w:r w:rsidRPr="0044197D">
        <w:rPr>
          <w:rFonts w:asciiTheme="minorHAnsi" w:hAnsiTheme="minorHAnsi" w:cs="Arial"/>
          <w:sz w:val="20"/>
          <w:szCs w:val="20"/>
        </w:rPr>
        <w:t xml:space="preserve">En el desarrollo de esta GPF-OCEX 5330, cuyo contenido está fundamentalmente relacionado con la auditoría de la seguridad de la información, se ha tenido especial cuidado en mantener la máxima coherencia con los </w:t>
      </w:r>
      <w:r w:rsidRPr="0044197D">
        <w:rPr>
          <w:rFonts w:asciiTheme="minorHAnsi" w:hAnsiTheme="minorHAnsi" w:cs="Arial"/>
          <w:sz w:val="20"/>
          <w:szCs w:val="20"/>
        </w:rPr>
        <w:lastRenderedPageBreak/>
        <w:t>postulados del ENS puesto que es de obligado cumplimiento para todos los entes públicos y esta alineación facilita la realización de las auditorías de CGTI y coadyuvan a la implantación del ENS</w:t>
      </w:r>
    </w:p>
    <w:p w14:paraId="551E8DF2" w14:textId="77777777" w:rsidR="00065863" w:rsidRPr="0044197D" w:rsidRDefault="00065863" w:rsidP="00C07217">
      <w:pPr>
        <w:pStyle w:val="Prrafodelista"/>
        <w:numPr>
          <w:ilvl w:val="0"/>
          <w:numId w:val="34"/>
        </w:numPr>
        <w:spacing w:before="240" w:after="120"/>
        <w:ind w:left="567" w:hanging="567"/>
        <w:contextualSpacing w:val="0"/>
        <w:jc w:val="both"/>
        <w:rPr>
          <w:rFonts w:asciiTheme="minorHAnsi" w:hAnsiTheme="minorHAnsi" w:cs="Arial"/>
          <w:b/>
          <w:sz w:val="22"/>
          <w:szCs w:val="20"/>
        </w:rPr>
      </w:pPr>
      <w:r w:rsidRPr="0044197D">
        <w:rPr>
          <w:rFonts w:asciiTheme="minorHAnsi" w:hAnsiTheme="minorHAnsi" w:cs="Arial"/>
          <w:b/>
          <w:sz w:val="22"/>
          <w:szCs w:val="20"/>
        </w:rPr>
        <w:t>Objetivos de esta etapa de la auditoría</w:t>
      </w:r>
    </w:p>
    <w:p w14:paraId="10385110" w14:textId="77777777" w:rsidR="00065863" w:rsidRPr="0044197D" w:rsidRDefault="00100CC6" w:rsidP="001C480F">
      <w:pPr>
        <w:spacing w:before="120" w:after="120"/>
        <w:jc w:val="both"/>
        <w:rPr>
          <w:rFonts w:asciiTheme="minorHAnsi" w:hAnsiTheme="minorHAnsi" w:cs="Arial"/>
          <w:sz w:val="20"/>
          <w:szCs w:val="20"/>
        </w:rPr>
      </w:pPr>
      <w:r w:rsidRPr="0044197D">
        <w:rPr>
          <w:rFonts w:asciiTheme="minorHAnsi" w:hAnsiTheme="minorHAnsi" w:cs="Arial"/>
          <w:sz w:val="20"/>
          <w:szCs w:val="20"/>
        </w:rPr>
        <w:t>L</w:t>
      </w:r>
      <w:r w:rsidR="007F50C1" w:rsidRPr="0044197D">
        <w:rPr>
          <w:rFonts w:asciiTheme="minorHAnsi" w:hAnsiTheme="minorHAnsi" w:cs="Arial"/>
          <w:sz w:val="20"/>
          <w:szCs w:val="20"/>
        </w:rPr>
        <w:t xml:space="preserve">a </w:t>
      </w:r>
      <w:r w:rsidR="00065863" w:rsidRPr="0044197D">
        <w:rPr>
          <w:rFonts w:asciiTheme="minorHAnsi" w:hAnsiTheme="minorHAnsi" w:cs="Arial"/>
          <w:sz w:val="20"/>
          <w:szCs w:val="20"/>
        </w:rPr>
        <w:t>r</w:t>
      </w:r>
      <w:r w:rsidR="007F50C1" w:rsidRPr="0044197D">
        <w:rPr>
          <w:rFonts w:asciiTheme="minorHAnsi" w:hAnsiTheme="minorHAnsi" w:cs="Arial"/>
          <w:sz w:val="20"/>
          <w:szCs w:val="20"/>
        </w:rPr>
        <w:t>evisión de los controles generales</w:t>
      </w:r>
      <w:r w:rsidRPr="0044197D">
        <w:rPr>
          <w:rFonts w:asciiTheme="minorHAnsi" w:hAnsiTheme="minorHAnsi" w:cs="Arial"/>
          <w:sz w:val="20"/>
          <w:szCs w:val="20"/>
        </w:rPr>
        <w:t xml:space="preserve"> TI </w:t>
      </w:r>
      <w:r w:rsidR="00580E5B" w:rsidRPr="0044197D">
        <w:rPr>
          <w:rFonts w:asciiTheme="minorHAnsi" w:hAnsiTheme="minorHAnsi" w:cs="Arial"/>
          <w:sz w:val="20"/>
          <w:szCs w:val="20"/>
        </w:rPr>
        <w:t>como finalidad</w:t>
      </w:r>
      <w:r w:rsidR="00065863" w:rsidRPr="0044197D">
        <w:rPr>
          <w:rFonts w:asciiTheme="minorHAnsi" w:hAnsiTheme="minorHAnsi" w:cs="Arial"/>
          <w:sz w:val="20"/>
          <w:szCs w:val="20"/>
        </w:rPr>
        <w:t>:</w:t>
      </w:r>
    </w:p>
    <w:p w14:paraId="5B8A859D" w14:textId="77777777" w:rsidR="00065863" w:rsidRPr="0044197D" w:rsidRDefault="00065863" w:rsidP="001C480F">
      <w:pPr>
        <w:pStyle w:val="Prrafodelista"/>
        <w:numPr>
          <w:ilvl w:val="0"/>
          <w:numId w:val="16"/>
        </w:numPr>
        <w:spacing w:before="120" w:after="120"/>
        <w:ind w:left="765" w:hanging="357"/>
        <w:contextualSpacing w:val="0"/>
        <w:jc w:val="both"/>
        <w:rPr>
          <w:rFonts w:asciiTheme="minorHAnsi" w:hAnsiTheme="minorHAnsi" w:cs="Arial"/>
          <w:sz w:val="20"/>
          <w:szCs w:val="20"/>
        </w:rPr>
      </w:pPr>
      <w:r w:rsidRPr="0044197D">
        <w:rPr>
          <w:rFonts w:asciiTheme="minorHAnsi" w:hAnsiTheme="minorHAnsi" w:cs="Arial"/>
          <w:sz w:val="20"/>
          <w:szCs w:val="20"/>
        </w:rPr>
        <w:t xml:space="preserve">Adquirir </w:t>
      </w:r>
      <w:r w:rsidR="00076809" w:rsidRPr="0044197D">
        <w:rPr>
          <w:rFonts w:asciiTheme="minorHAnsi" w:hAnsiTheme="minorHAnsi" w:cs="Arial"/>
          <w:sz w:val="20"/>
          <w:szCs w:val="20"/>
        </w:rPr>
        <w:t xml:space="preserve">o corroborar </w:t>
      </w:r>
      <w:r w:rsidRPr="0044197D">
        <w:rPr>
          <w:rFonts w:asciiTheme="minorHAnsi" w:hAnsiTheme="minorHAnsi" w:cs="Arial"/>
          <w:sz w:val="20"/>
          <w:szCs w:val="20"/>
        </w:rPr>
        <w:t>un conocimiento general de la estructura y organización de los sistemas de información de la entidad y un conocimiento profundo de aquellos que afectan a los procesos de gestión significativos que van a ser revisados.</w:t>
      </w:r>
    </w:p>
    <w:p w14:paraId="6C34B7B7" w14:textId="77777777" w:rsidR="007F50C1" w:rsidRPr="0044197D" w:rsidRDefault="00065863" w:rsidP="001C480F">
      <w:pPr>
        <w:pStyle w:val="Prrafodelista"/>
        <w:numPr>
          <w:ilvl w:val="0"/>
          <w:numId w:val="16"/>
        </w:numPr>
        <w:spacing w:before="120" w:after="120"/>
        <w:ind w:left="765" w:hanging="357"/>
        <w:contextualSpacing w:val="0"/>
        <w:jc w:val="both"/>
        <w:rPr>
          <w:rFonts w:asciiTheme="minorHAnsi" w:hAnsiTheme="minorHAnsi" w:cs="Arial"/>
          <w:sz w:val="20"/>
          <w:szCs w:val="20"/>
        </w:rPr>
      </w:pPr>
      <w:r w:rsidRPr="0044197D">
        <w:rPr>
          <w:rFonts w:asciiTheme="minorHAnsi" w:hAnsiTheme="minorHAnsi" w:cs="Arial"/>
          <w:sz w:val="20"/>
          <w:szCs w:val="20"/>
        </w:rPr>
        <w:t>I</w:t>
      </w:r>
      <w:r w:rsidR="007F50C1" w:rsidRPr="0044197D">
        <w:rPr>
          <w:rFonts w:asciiTheme="minorHAnsi" w:hAnsiTheme="minorHAnsi" w:cs="Arial"/>
          <w:sz w:val="20"/>
          <w:szCs w:val="20"/>
        </w:rPr>
        <w:t xml:space="preserve">dentificar, analizar y comprobar el adecuado funcionamiento de los controles generales. </w:t>
      </w:r>
    </w:p>
    <w:p w14:paraId="3D78E5F6" w14:textId="77777777" w:rsidR="00F957E7" w:rsidRPr="0044197D" w:rsidRDefault="00F957E7" w:rsidP="001C480F">
      <w:pPr>
        <w:pStyle w:val="Prrafodelista"/>
        <w:numPr>
          <w:ilvl w:val="0"/>
          <w:numId w:val="16"/>
        </w:numPr>
        <w:spacing w:before="120" w:after="120"/>
        <w:ind w:left="765" w:hanging="357"/>
        <w:contextualSpacing w:val="0"/>
        <w:jc w:val="both"/>
        <w:rPr>
          <w:rFonts w:asciiTheme="minorHAnsi" w:hAnsiTheme="minorHAnsi" w:cs="Arial"/>
          <w:sz w:val="20"/>
          <w:szCs w:val="20"/>
        </w:rPr>
      </w:pPr>
      <w:r w:rsidRPr="0044197D">
        <w:rPr>
          <w:rFonts w:asciiTheme="minorHAnsi" w:hAnsiTheme="minorHAnsi" w:cs="Arial"/>
          <w:sz w:val="20"/>
          <w:szCs w:val="20"/>
        </w:rPr>
        <w:t>Confirmar si la estrategia de auditoría adoptada en la planificación es válida.</w:t>
      </w:r>
    </w:p>
    <w:p w14:paraId="621AD938" w14:textId="77777777" w:rsidR="000348F2" w:rsidRPr="0044197D" w:rsidRDefault="000348F2" w:rsidP="001C480F">
      <w:pPr>
        <w:pStyle w:val="Prrafodelista"/>
        <w:numPr>
          <w:ilvl w:val="0"/>
          <w:numId w:val="16"/>
        </w:numPr>
        <w:spacing w:before="120" w:after="120"/>
        <w:ind w:left="765" w:hanging="357"/>
        <w:contextualSpacing w:val="0"/>
        <w:jc w:val="both"/>
        <w:rPr>
          <w:rFonts w:asciiTheme="minorHAnsi" w:hAnsiTheme="minorHAnsi" w:cs="Arial"/>
          <w:sz w:val="20"/>
          <w:szCs w:val="20"/>
        </w:rPr>
      </w:pPr>
      <w:r w:rsidRPr="0044197D">
        <w:rPr>
          <w:rFonts w:asciiTheme="minorHAnsi" w:hAnsiTheme="minorHAnsi" w:cs="Arial"/>
          <w:sz w:val="20"/>
          <w:szCs w:val="20"/>
        </w:rPr>
        <w:t>Reducir el riesgo de auditoría a un nivel aceptable.</w:t>
      </w:r>
    </w:p>
    <w:p w14:paraId="3B0C24CB" w14:textId="77777777" w:rsidR="00580E5B" w:rsidRPr="0044197D" w:rsidRDefault="00580E5B" w:rsidP="00580E5B">
      <w:pPr>
        <w:spacing w:before="120" w:after="120"/>
        <w:jc w:val="both"/>
        <w:rPr>
          <w:rFonts w:asciiTheme="minorHAnsi" w:hAnsiTheme="minorHAnsi" w:cs="Arial"/>
          <w:sz w:val="20"/>
          <w:szCs w:val="20"/>
        </w:rPr>
      </w:pPr>
      <w:r w:rsidRPr="0044197D">
        <w:rPr>
          <w:rFonts w:asciiTheme="minorHAnsi" w:hAnsiTheme="minorHAnsi" w:cs="Arial"/>
          <w:sz w:val="20"/>
          <w:szCs w:val="20"/>
        </w:rPr>
        <w:t xml:space="preserve">El </w:t>
      </w:r>
      <w:r w:rsidRPr="0044197D">
        <w:rPr>
          <w:rFonts w:asciiTheme="minorHAnsi" w:hAnsiTheme="minorHAnsi" w:cs="Arial"/>
          <w:b/>
          <w:sz w:val="20"/>
          <w:szCs w:val="20"/>
        </w:rPr>
        <w:t>objetivo de la auditoria</w:t>
      </w:r>
      <w:r w:rsidRPr="0044197D">
        <w:rPr>
          <w:rFonts w:asciiTheme="minorHAnsi" w:hAnsiTheme="minorHAnsi" w:cs="Arial"/>
          <w:sz w:val="20"/>
          <w:szCs w:val="20"/>
        </w:rPr>
        <w:t xml:space="preserve"> de los CGTI será obtener una seguridad razonable de que el sistema de control interno proporciona una seguridad razonable sobre la confidencialidad, integridad, autenticidad, disponibilidad, y trazabilidad de los datos, la información y los activos de los sistemas de información.</w:t>
      </w:r>
    </w:p>
    <w:p w14:paraId="5BEC455A" w14:textId="77777777" w:rsidR="00AE6021" w:rsidRPr="0044197D" w:rsidRDefault="00AE6021" w:rsidP="00C07217">
      <w:pPr>
        <w:pStyle w:val="Prrafodelista"/>
        <w:numPr>
          <w:ilvl w:val="0"/>
          <w:numId w:val="34"/>
        </w:numPr>
        <w:spacing w:before="240" w:after="120"/>
        <w:ind w:left="567" w:hanging="567"/>
        <w:contextualSpacing w:val="0"/>
        <w:jc w:val="both"/>
        <w:rPr>
          <w:rFonts w:asciiTheme="minorHAnsi" w:hAnsiTheme="minorHAnsi" w:cs="Arial"/>
          <w:b/>
          <w:sz w:val="22"/>
          <w:szCs w:val="20"/>
        </w:rPr>
      </w:pPr>
      <w:r w:rsidRPr="0044197D">
        <w:rPr>
          <w:rFonts w:asciiTheme="minorHAnsi" w:hAnsiTheme="minorHAnsi" w:cs="Arial"/>
          <w:b/>
          <w:sz w:val="22"/>
          <w:szCs w:val="20"/>
        </w:rPr>
        <w:t xml:space="preserve">Concepto </w:t>
      </w:r>
      <w:r w:rsidR="00D22714" w:rsidRPr="0044197D">
        <w:rPr>
          <w:rFonts w:asciiTheme="minorHAnsi" w:hAnsiTheme="minorHAnsi" w:cs="Arial"/>
          <w:b/>
          <w:sz w:val="22"/>
          <w:szCs w:val="20"/>
        </w:rPr>
        <w:t>de control general</w:t>
      </w:r>
    </w:p>
    <w:p w14:paraId="122D8416" w14:textId="77777777" w:rsidR="00AE6021" w:rsidRPr="0044197D" w:rsidRDefault="00F819C5" w:rsidP="00F819C5">
      <w:pPr>
        <w:spacing w:before="120" w:after="120"/>
        <w:ind w:left="567" w:hanging="567"/>
        <w:jc w:val="both"/>
        <w:rPr>
          <w:rFonts w:asciiTheme="minorHAnsi" w:hAnsiTheme="minorHAnsi" w:cs="Arial"/>
          <w:b/>
          <w:sz w:val="20"/>
          <w:szCs w:val="20"/>
        </w:rPr>
      </w:pPr>
      <w:r w:rsidRPr="0044197D">
        <w:rPr>
          <w:rFonts w:asciiTheme="minorHAnsi" w:hAnsiTheme="minorHAnsi" w:cs="Arial"/>
          <w:b/>
          <w:sz w:val="20"/>
          <w:szCs w:val="20"/>
        </w:rPr>
        <w:t>3.1</w:t>
      </w:r>
      <w:r w:rsidRPr="0044197D">
        <w:rPr>
          <w:rFonts w:asciiTheme="minorHAnsi" w:hAnsiTheme="minorHAnsi" w:cs="Arial"/>
          <w:b/>
          <w:sz w:val="20"/>
          <w:szCs w:val="20"/>
        </w:rPr>
        <w:tab/>
      </w:r>
      <w:r w:rsidR="00AE6021" w:rsidRPr="0044197D">
        <w:rPr>
          <w:rFonts w:asciiTheme="minorHAnsi" w:hAnsiTheme="minorHAnsi" w:cs="Arial"/>
          <w:b/>
          <w:sz w:val="20"/>
          <w:szCs w:val="20"/>
        </w:rPr>
        <w:t>Los controles generales son las políticas y procedimientos que se aplican a la totalidad o a gran parte de los sistemas de información de una entidad, incluyendo la infraestructura y plataformas TI de la organización auditada</w:t>
      </w:r>
      <w:r w:rsidR="00BF5AE2" w:rsidRPr="0044197D">
        <w:rPr>
          <w:rFonts w:asciiTheme="minorHAnsi" w:hAnsiTheme="minorHAnsi" w:cs="Arial"/>
          <w:b/>
          <w:sz w:val="20"/>
          <w:szCs w:val="20"/>
        </w:rPr>
        <w:t xml:space="preserve"> </w:t>
      </w:r>
      <w:r w:rsidR="004231CC" w:rsidRPr="0044197D">
        <w:rPr>
          <w:rFonts w:asciiTheme="minorHAnsi" w:hAnsiTheme="minorHAnsi" w:cs="Arial"/>
          <w:b/>
          <w:sz w:val="20"/>
          <w:szCs w:val="20"/>
        </w:rPr>
        <w:t>y ayudan a asegurar su correcto</w:t>
      </w:r>
      <w:r w:rsidR="00BF5AE2" w:rsidRPr="0044197D">
        <w:rPr>
          <w:rFonts w:asciiTheme="minorHAnsi" w:hAnsiTheme="minorHAnsi" w:cs="Arial"/>
          <w:b/>
          <w:sz w:val="20"/>
          <w:szCs w:val="20"/>
        </w:rPr>
        <w:t xml:space="preserve"> </w:t>
      </w:r>
      <w:r w:rsidR="004231CC" w:rsidRPr="0044197D">
        <w:rPr>
          <w:rFonts w:asciiTheme="minorHAnsi" w:hAnsiTheme="minorHAnsi" w:cs="Arial"/>
          <w:b/>
          <w:sz w:val="20"/>
          <w:szCs w:val="20"/>
        </w:rPr>
        <w:t>funcionamiento</w:t>
      </w:r>
      <w:r w:rsidR="00AE6021" w:rsidRPr="0044197D">
        <w:rPr>
          <w:rFonts w:asciiTheme="minorHAnsi" w:hAnsiTheme="minorHAnsi" w:cs="Arial"/>
          <w:b/>
          <w:sz w:val="20"/>
          <w:szCs w:val="20"/>
        </w:rPr>
        <w:t xml:space="preserve">. </w:t>
      </w:r>
    </w:p>
    <w:p w14:paraId="7730F32A" w14:textId="77777777" w:rsidR="00FD3E3D" w:rsidRPr="0044197D" w:rsidRDefault="00FD3E3D" w:rsidP="00FD3E3D">
      <w:pPr>
        <w:spacing w:before="120" w:after="120"/>
        <w:ind w:left="567"/>
        <w:jc w:val="both"/>
        <w:rPr>
          <w:rFonts w:asciiTheme="minorHAnsi" w:hAnsiTheme="minorHAnsi" w:cs="Arial"/>
          <w:sz w:val="20"/>
          <w:szCs w:val="20"/>
        </w:rPr>
      </w:pPr>
      <w:r w:rsidRPr="0044197D">
        <w:rPr>
          <w:rFonts w:asciiTheme="minorHAnsi" w:hAnsiTheme="minorHAnsi" w:cs="Arial"/>
          <w:sz w:val="20"/>
          <w:szCs w:val="20"/>
        </w:rPr>
        <w:t xml:space="preserve">Los controles generales de tecnologías de la información (CGTI) son aquellos controles relacionados con el uso de las tecnologías de la información y las comunicaciones (TIC) implantados en los distintos niveles de la estructura organizativa general de una institución y en sus sistemas de información, que establecen un marco general de confianza respecto del funcionamiento del resto de controles implantados en los procedimientos y aplicaciones informáticas de gestión. </w:t>
      </w:r>
    </w:p>
    <w:p w14:paraId="2BED94C9" w14:textId="77777777" w:rsidR="00FD3E3D" w:rsidRPr="0044197D" w:rsidRDefault="00FD3E3D" w:rsidP="00FD3E3D">
      <w:pPr>
        <w:spacing w:before="120" w:after="120"/>
        <w:ind w:left="567"/>
        <w:jc w:val="both"/>
        <w:rPr>
          <w:rFonts w:asciiTheme="minorHAnsi" w:hAnsiTheme="minorHAnsi" w:cs="Arial"/>
          <w:sz w:val="20"/>
          <w:szCs w:val="20"/>
        </w:rPr>
      </w:pPr>
      <w:r w:rsidRPr="0044197D">
        <w:rPr>
          <w:rFonts w:asciiTheme="minorHAnsi" w:hAnsiTheme="minorHAnsi" w:cs="Arial"/>
          <w:sz w:val="20"/>
          <w:szCs w:val="20"/>
        </w:rPr>
        <w:t>Su importancia radica en que tienen un efecto generalizado, es decir, suelen afectar a más de una aplicación informática, y si los CGTI no funcionan adecuadamente se imposibilita que se pueda confiar en los controles de los procedimientos y aplicaciones de gestión.</w:t>
      </w:r>
    </w:p>
    <w:p w14:paraId="5471A6AE" w14:textId="77777777" w:rsidR="00067DFE" w:rsidRPr="0044197D" w:rsidRDefault="00F819C5" w:rsidP="00F819C5">
      <w:pPr>
        <w:spacing w:before="120" w:after="120"/>
        <w:ind w:left="567" w:hanging="567"/>
        <w:jc w:val="both"/>
        <w:rPr>
          <w:rFonts w:asciiTheme="minorHAnsi" w:hAnsiTheme="minorHAnsi" w:cs="Arial"/>
          <w:b/>
          <w:sz w:val="20"/>
          <w:szCs w:val="20"/>
        </w:rPr>
      </w:pPr>
      <w:r w:rsidRPr="0044197D">
        <w:rPr>
          <w:rFonts w:asciiTheme="minorHAnsi" w:hAnsiTheme="minorHAnsi" w:cs="Arial"/>
          <w:b/>
          <w:sz w:val="20"/>
          <w:szCs w:val="20"/>
        </w:rPr>
        <w:t>3.2</w:t>
      </w:r>
      <w:r w:rsidRPr="0044197D">
        <w:rPr>
          <w:rFonts w:asciiTheme="minorHAnsi" w:hAnsiTheme="minorHAnsi" w:cs="Arial"/>
          <w:b/>
          <w:sz w:val="20"/>
          <w:szCs w:val="20"/>
        </w:rPr>
        <w:tab/>
      </w:r>
      <w:r w:rsidR="00040725" w:rsidRPr="0044197D">
        <w:rPr>
          <w:rFonts w:asciiTheme="minorHAnsi" w:hAnsiTheme="minorHAnsi" w:cs="Arial"/>
          <w:b/>
          <w:sz w:val="20"/>
          <w:szCs w:val="20"/>
        </w:rPr>
        <w:t>La finalidad</w:t>
      </w:r>
      <w:r w:rsidR="00067DFE" w:rsidRPr="0044197D">
        <w:rPr>
          <w:rFonts w:asciiTheme="minorHAnsi" w:hAnsiTheme="minorHAnsi" w:cs="Arial"/>
          <w:b/>
          <w:sz w:val="20"/>
          <w:szCs w:val="20"/>
        </w:rPr>
        <w:t xml:space="preserve"> de los controles generales de un entorno informatizado es establecer un marco general </w:t>
      </w:r>
      <w:r w:rsidR="00A9539F" w:rsidRPr="0044197D">
        <w:rPr>
          <w:rFonts w:asciiTheme="minorHAnsi" w:hAnsiTheme="minorHAnsi" w:cs="Arial"/>
          <w:b/>
          <w:sz w:val="20"/>
          <w:szCs w:val="20"/>
        </w:rPr>
        <w:t xml:space="preserve">de control y confianza </w:t>
      </w:r>
      <w:r w:rsidR="00067DFE" w:rsidRPr="0044197D">
        <w:rPr>
          <w:rFonts w:asciiTheme="minorHAnsi" w:hAnsiTheme="minorHAnsi" w:cs="Arial"/>
          <w:b/>
          <w:sz w:val="20"/>
          <w:szCs w:val="20"/>
        </w:rPr>
        <w:t xml:space="preserve">sobre las actividades del sistema informático y asegurar razonablemente la consecución de los objetivos generales de control interno y el correcto funcionamiento de los controles de aplicación. </w:t>
      </w:r>
    </w:p>
    <w:p w14:paraId="27143BE0" w14:textId="77777777" w:rsidR="004B2BE0" w:rsidRPr="0044197D" w:rsidRDefault="004B2BE0" w:rsidP="004B2BE0">
      <w:pPr>
        <w:spacing w:after="120"/>
        <w:ind w:left="567" w:hanging="567"/>
        <w:jc w:val="both"/>
        <w:rPr>
          <w:rFonts w:asciiTheme="minorHAnsi" w:hAnsiTheme="minorHAnsi" w:cstheme="minorHAnsi"/>
          <w:sz w:val="20"/>
          <w:szCs w:val="20"/>
        </w:rPr>
      </w:pPr>
      <w:r w:rsidRPr="0044197D">
        <w:rPr>
          <w:rFonts w:asciiTheme="minorHAnsi" w:hAnsiTheme="minorHAnsi" w:cstheme="minorHAnsi"/>
          <w:sz w:val="20"/>
          <w:szCs w:val="20"/>
        </w:rPr>
        <w:t>3.3</w:t>
      </w:r>
      <w:r w:rsidRPr="0044197D">
        <w:rPr>
          <w:rFonts w:asciiTheme="minorHAnsi" w:hAnsiTheme="minorHAnsi" w:cstheme="minorHAnsi"/>
          <w:sz w:val="20"/>
          <w:szCs w:val="20"/>
        </w:rPr>
        <w:tab/>
        <w:t xml:space="preserve">Desde el punto de vista del auditor </w:t>
      </w:r>
      <w:r w:rsidRPr="0044197D">
        <w:rPr>
          <w:rFonts w:asciiTheme="minorHAnsi" w:hAnsiTheme="minorHAnsi" w:cstheme="minorHAnsi"/>
          <w:b/>
          <w:sz w:val="20"/>
          <w:szCs w:val="20"/>
        </w:rPr>
        <w:t>los objetivos de los CGTI son</w:t>
      </w:r>
      <w:r w:rsidRPr="0044197D">
        <w:rPr>
          <w:rFonts w:asciiTheme="minorHAnsi" w:hAnsiTheme="minorHAnsi" w:cs="Arial"/>
          <w:b/>
          <w:sz w:val="20"/>
          <w:szCs w:val="20"/>
        </w:rPr>
        <w:t xml:space="preserve"> proporcionar una garantía razonable de que los datos, la información y los activos de los sistemas de información cumplen las siguientes propiedades</w:t>
      </w:r>
      <w:r w:rsidR="00FD3E3D" w:rsidRPr="0044197D">
        <w:rPr>
          <w:rFonts w:asciiTheme="minorHAnsi" w:hAnsiTheme="minorHAnsi" w:cs="Arial"/>
          <w:b/>
          <w:sz w:val="20"/>
          <w:szCs w:val="20"/>
        </w:rPr>
        <w:t xml:space="preserve">, </w:t>
      </w:r>
      <w:r w:rsidR="00FD3E3D" w:rsidRPr="0044197D">
        <w:rPr>
          <w:rFonts w:asciiTheme="minorHAnsi" w:hAnsiTheme="minorHAnsi" w:cs="Arial"/>
          <w:sz w:val="20"/>
          <w:szCs w:val="20"/>
        </w:rPr>
        <w:t>que coinciden con las cinco dimensiones de la seguridad de la información que establece el Esquema Nacional de Seguridad</w:t>
      </w:r>
      <w:r w:rsidRPr="0044197D">
        <w:rPr>
          <w:rFonts w:asciiTheme="minorHAnsi" w:hAnsiTheme="minorHAnsi" w:cs="Arial"/>
          <w:b/>
          <w:sz w:val="20"/>
          <w:szCs w:val="20"/>
        </w:rPr>
        <w:t>:</w:t>
      </w:r>
    </w:p>
    <w:p w14:paraId="4E49D1F9" w14:textId="77777777" w:rsidR="004B2BE0" w:rsidRPr="0044197D" w:rsidRDefault="004B2BE0" w:rsidP="004B2BE0">
      <w:pPr>
        <w:spacing w:before="120" w:after="120"/>
        <w:ind w:left="851" w:hanging="284"/>
        <w:jc w:val="both"/>
        <w:rPr>
          <w:rFonts w:asciiTheme="minorHAnsi" w:hAnsiTheme="minorHAnsi" w:cs="Arial"/>
          <w:sz w:val="20"/>
          <w:szCs w:val="20"/>
        </w:rPr>
      </w:pPr>
      <w:r w:rsidRPr="0044197D">
        <w:rPr>
          <w:rFonts w:asciiTheme="minorHAnsi" w:hAnsiTheme="minorHAnsi" w:cs="Arial"/>
          <w:sz w:val="20"/>
          <w:szCs w:val="20"/>
        </w:rPr>
        <w:t>-</w:t>
      </w:r>
      <w:r w:rsidRPr="0044197D">
        <w:rPr>
          <w:rFonts w:asciiTheme="minorHAnsi" w:hAnsiTheme="minorHAnsi" w:cs="Arial"/>
          <w:sz w:val="20"/>
          <w:szCs w:val="20"/>
        </w:rPr>
        <w:tab/>
      </w:r>
      <w:r w:rsidRPr="0044197D">
        <w:rPr>
          <w:rFonts w:asciiTheme="minorHAnsi" w:hAnsiTheme="minorHAnsi" w:cs="Arial"/>
          <w:b/>
          <w:sz w:val="20"/>
          <w:szCs w:val="20"/>
        </w:rPr>
        <w:t>Confidencialidad</w:t>
      </w:r>
      <w:r w:rsidRPr="0044197D">
        <w:rPr>
          <w:rFonts w:asciiTheme="minorHAnsi" w:hAnsiTheme="minorHAnsi" w:cs="Arial"/>
          <w:sz w:val="20"/>
          <w:szCs w:val="20"/>
        </w:rPr>
        <w:t xml:space="preserve">, es la propiedad de la información por la que se garantiza que está accesible únicamente a personal autorizado a acceder a dicha información. </w:t>
      </w:r>
    </w:p>
    <w:p w14:paraId="01090FE2" w14:textId="77777777" w:rsidR="004B2BE0" w:rsidRPr="0044197D" w:rsidRDefault="004B2BE0" w:rsidP="004B2BE0">
      <w:pPr>
        <w:spacing w:before="120" w:after="120"/>
        <w:ind w:left="851" w:hanging="284"/>
        <w:jc w:val="both"/>
        <w:rPr>
          <w:rFonts w:asciiTheme="minorHAnsi" w:hAnsiTheme="minorHAnsi" w:cs="Arial"/>
          <w:sz w:val="20"/>
          <w:szCs w:val="20"/>
        </w:rPr>
      </w:pPr>
      <w:r w:rsidRPr="0044197D">
        <w:rPr>
          <w:rFonts w:asciiTheme="minorHAnsi" w:hAnsiTheme="minorHAnsi" w:cs="Arial"/>
          <w:sz w:val="20"/>
          <w:szCs w:val="20"/>
        </w:rPr>
        <w:t>-</w:t>
      </w:r>
      <w:r w:rsidRPr="0044197D">
        <w:rPr>
          <w:rFonts w:asciiTheme="minorHAnsi" w:hAnsiTheme="minorHAnsi" w:cs="Arial"/>
          <w:sz w:val="20"/>
          <w:szCs w:val="20"/>
        </w:rPr>
        <w:tab/>
      </w:r>
      <w:r w:rsidRPr="0044197D">
        <w:rPr>
          <w:rFonts w:asciiTheme="minorHAnsi" w:hAnsiTheme="minorHAnsi" w:cs="Arial"/>
          <w:b/>
          <w:sz w:val="20"/>
          <w:szCs w:val="20"/>
        </w:rPr>
        <w:t>Integridad</w:t>
      </w:r>
      <w:r w:rsidRPr="0044197D">
        <w:rPr>
          <w:rFonts w:asciiTheme="minorHAnsi" w:hAnsiTheme="minorHAnsi" w:cs="Arial"/>
          <w:sz w:val="20"/>
          <w:szCs w:val="20"/>
        </w:rPr>
        <w:t xml:space="preserve">, es la propiedad de la información por la que se garantiza la exactitud de los datos transportados o almacenados, asegurando que no se ha producido su alteración, pérdida o destrucción, ya sea de forma accidental o intencionada, por errores de software o hardware o por condiciones medioambientales.  </w:t>
      </w:r>
    </w:p>
    <w:p w14:paraId="53B2FD15" w14:textId="77777777" w:rsidR="004B2BE0" w:rsidRPr="0044197D" w:rsidRDefault="004B2BE0" w:rsidP="004B2BE0">
      <w:pPr>
        <w:spacing w:before="120" w:after="120"/>
        <w:ind w:left="851" w:hanging="284"/>
        <w:jc w:val="both"/>
        <w:rPr>
          <w:rFonts w:asciiTheme="minorHAnsi" w:hAnsiTheme="minorHAnsi" w:cs="Arial"/>
          <w:sz w:val="20"/>
          <w:szCs w:val="20"/>
        </w:rPr>
      </w:pPr>
      <w:r w:rsidRPr="0044197D">
        <w:rPr>
          <w:rFonts w:asciiTheme="minorHAnsi" w:hAnsiTheme="minorHAnsi" w:cs="Arial"/>
          <w:sz w:val="20"/>
          <w:szCs w:val="20"/>
        </w:rPr>
        <w:t>-</w:t>
      </w:r>
      <w:r w:rsidRPr="0044197D">
        <w:rPr>
          <w:rFonts w:asciiTheme="minorHAnsi" w:hAnsiTheme="minorHAnsi" w:cs="Arial"/>
          <w:sz w:val="20"/>
          <w:szCs w:val="20"/>
        </w:rPr>
        <w:tab/>
      </w:r>
      <w:r w:rsidRPr="0044197D">
        <w:rPr>
          <w:rFonts w:asciiTheme="minorHAnsi" w:hAnsiTheme="minorHAnsi" w:cs="Arial"/>
          <w:b/>
          <w:sz w:val="20"/>
          <w:szCs w:val="20"/>
        </w:rPr>
        <w:t>Disponibilidad</w:t>
      </w:r>
      <w:r w:rsidRPr="0044197D">
        <w:rPr>
          <w:rFonts w:asciiTheme="minorHAnsi" w:hAnsiTheme="minorHAnsi" w:cs="Arial"/>
          <w:sz w:val="20"/>
          <w:szCs w:val="20"/>
        </w:rPr>
        <w:t xml:space="preserve">, se trata de la capacidad de un servicio, un sistema o una información, de ser accesible y utilizable por los usuarios o procesos autorizados cuando éstos lo requieran. </w:t>
      </w:r>
    </w:p>
    <w:p w14:paraId="14A40060" w14:textId="77777777" w:rsidR="004B2BE0" w:rsidRPr="0044197D" w:rsidRDefault="004B2BE0" w:rsidP="004B2BE0">
      <w:pPr>
        <w:spacing w:before="120" w:after="120"/>
        <w:ind w:left="851" w:hanging="284"/>
        <w:jc w:val="both"/>
        <w:rPr>
          <w:rFonts w:asciiTheme="minorHAnsi" w:hAnsiTheme="minorHAnsi" w:cs="Arial"/>
          <w:sz w:val="20"/>
          <w:szCs w:val="20"/>
        </w:rPr>
      </w:pPr>
      <w:r w:rsidRPr="0044197D">
        <w:rPr>
          <w:rFonts w:asciiTheme="minorHAnsi" w:hAnsiTheme="minorHAnsi" w:cs="Arial"/>
          <w:sz w:val="20"/>
          <w:szCs w:val="20"/>
        </w:rPr>
        <w:t>-</w:t>
      </w:r>
      <w:r w:rsidRPr="0044197D">
        <w:rPr>
          <w:rFonts w:asciiTheme="minorHAnsi" w:hAnsiTheme="minorHAnsi" w:cs="Arial"/>
          <w:sz w:val="20"/>
          <w:szCs w:val="20"/>
        </w:rPr>
        <w:tab/>
      </w:r>
      <w:r w:rsidRPr="0044197D">
        <w:rPr>
          <w:rFonts w:asciiTheme="minorHAnsi" w:hAnsiTheme="minorHAnsi" w:cs="Arial"/>
          <w:b/>
          <w:sz w:val="20"/>
          <w:szCs w:val="20"/>
        </w:rPr>
        <w:t>Autenticidad</w:t>
      </w:r>
      <w:r w:rsidRPr="0044197D">
        <w:rPr>
          <w:rFonts w:asciiTheme="minorHAnsi" w:hAnsiTheme="minorHAnsi" w:cs="Arial"/>
          <w:sz w:val="20"/>
          <w:szCs w:val="20"/>
        </w:rPr>
        <w:t xml:space="preserve">, es la propiedad o característica consistente en que una entidad es quien dice ser o bien que garantiza la fuente de la que proceden los datos. </w:t>
      </w:r>
    </w:p>
    <w:p w14:paraId="72AF1779" w14:textId="77777777" w:rsidR="004B2BE0" w:rsidRPr="0044197D" w:rsidRDefault="004B2BE0" w:rsidP="004B2BE0">
      <w:pPr>
        <w:spacing w:before="120" w:after="120"/>
        <w:ind w:left="851" w:hanging="284"/>
        <w:jc w:val="both"/>
        <w:rPr>
          <w:rFonts w:asciiTheme="minorHAnsi" w:hAnsiTheme="minorHAnsi" w:cs="Arial"/>
          <w:sz w:val="20"/>
          <w:szCs w:val="20"/>
        </w:rPr>
      </w:pPr>
      <w:r w:rsidRPr="0044197D">
        <w:rPr>
          <w:rFonts w:asciiTheme="minorHAnsi" w:hAnsiTheme="minorHAnsi" w:cs="Arial"/>
          <w:sz w:val="20"/>
          <w:szCs w:val="20"/>
        </w:rPr>
        <w:t>-</w:t>
      </w:r>
      <w:r w:rsidRPr="0044197D">
        <w:rPr>
          <w:rFonts w:asciiTheme="minorHAnsi" w:hAnsiTheme="minorHAnsi" w:cs="Arial"/>
          <w:sz w:val="20"/>
          <w:szCs w:val="20"/>
        </w:rPr>
        <w:tab/>
      </w:r>
      <w:r w:rsidRPr="0044197D">
        <w:rPr>
          <w:rFonts w:asciiTheme="minorHAnsi" w:hAnsiTheme="minorHAnsi" w:cs="Arial"/>
          <w:b/>
          <w:sz w:val="20"/>
          <w:szCs w:val="20"/>
        </w:rPr>
        <w:t>Trazabilidad</w:t>
      </w:r>
      <w:r w:rsidRPr="0044197D">
        <w:rPr>
          <w:rFonts w:asciiTheme="minorHAnsi" w:hAnsiTheme="minorHAnsi" w:cs="Arial"/>
          <w:sz w:val="20"/>
          <w:szCs w:val="20"/>
        </w:rPr>
        <w:t xml:space="preserve">, es la propiedad o característica consistente en que las actuaciones de una entidad pueden ser imputadas exclusivamente a dicha entidad. </w:t>
      </w:r>
    </w:p>
    <w:p w14:paraId="42246A6D" w14:textId="77777777" w:rsidR="008508B3" w:rsidRPr="0044197D" w:rsidRDefault="008508B3" w:rsidP="008508B3">
      <w:pPr>
        <w:spacing w:before="120" w:after="120"/>
        <w:ind w:left="567" w:hanging="567"/>
        <w:jc w:val="both"/>
        <w:rPr>
          <w:rFonts w:asciiTheme="minorHAnsi" w:hAnsiTheme="minorHAnsi" w:cs="Arial"/>
          <w:sz w:val="20"/>
          <w:szCs w:val="20"/>
        </w:rPr>
      </w:pPr>
      <w:r w:rsidRPr="0044197D">
        <w:rPr>
          <w:rFonts w:asciiTheme="minorHAnsi" w:hAnsiTheme="minorHAnsi" w:cs="Arial"/>
          <w:sz w:val="20"/>
          <w:szCs w:val="20"/>
        </w:rPr>
        <w:lastRenderedPageBreak/>
        <w:t>3.4</w:t>
      </w:r>
      <w:r w:rsidRPr="0044197D">
        <w:rPr>
          <w:rFonts w:asciiTheme="minorHAnsi" w:hAnsiTheme="minorHAnsi" w:cs="Arial"/>
          <w:sz w:val="20"/>
          <w:szCs w:val="20"/>
        </w:rPr>
        <w:tab/>
        <w:t xml:space="preserve">La finalidad de la auditoría de los CGTI es verificar su eficacia, es decir que garantizan razonablemente estas propiedades. Para poder confiar en los controles implantados en las aplicaciones informáticas es requisito fundamental que los controles generales del entorno de TI sean efectivos y, por tanto, permitan garantizar el buen funcionamiento de aquellos. En caso contrario, no se podrá confiar en los controles automáticos embebidos en las mismas. </w:t>
      </w:r>
    </w:p>
    <w:p w14:paraId="0A13BFFA" w14:textId="77777777" w:rsidR="008508B3" w:rsidRPr="0044197D" w:rsidRDefault="008508B3" w:rsidP="008508B3">
      <w:pPr>
        <w:spacing w:before="120" w:after="120"/>
        <w:ind w:left="567"/>
        <w:jc w:val="both"/>
        <w:rPr>
          <w:rFonts w:asciiTheme="minorHAnsi" w:hAnsiTheme="minorHAnsi" w:cs="Arial"/>
          <w:sz w:val="20"/>
          <w:szCs w:val="20"/>
        </w:rPr>
      </w:pPr>
      <w:r w:rsidRPr="0044197D">
        <w:rPr>
          <w:rFonts w:asciiTheme="minorHAnsi" w:hAnsiTheme="minorHAnsi" w:cs="Arial"/>
          <w:sz w:val="20"/>
          <w:szCs w:val="20"/>
        </w:rPr>
        <w:t>Tomando en consideración los diferentes niveles que conforman los sistemas de información, la revisión de los CGTI se estructura en las áreas que se detallan en el apartado 5 siguiente.</w:t>
      </w:r>
    </w:p>
    <w:p w14:paraId="32B88E45" w14:textId="77777777" w:rsidR="000D5DEA" w:rsidRPr="0044197D" w:rsidRDefault="000D5DEA" w:rsidP="000D5DEA">
      <w:pPr>
        <w:spacing w:before="120" w:after="120"/>
        <w:ind w:left="567" w:hanging="567"/>
        <w:jc w:val="both"/>
        <w:rPr>
          <w:rFonts w:asciiTheme="minorHAnsi" w:hAnsiTheme="minorHAnsi" w:cs="Arial"/>
          <w:sz w:val="20"/>
          <w:szCs w:val="20"/>
        </w:rPr>
      </w:pPr>
      <w:r w:rsidRPr="0044197D">
        <w:rPr>
          <w:rFonts w:asciiTheme="minorHAnsi" w:hAnsiTheme="minorHAnsi" w:cs="Arial"/>
          <w:sz w:val="20"/>
          <w:szCs w:val="20"/>
        </w:rPr>
        <w:t>3.5</w:t>
      </w:r>
      <w:r w:rsidRPr="0044197D">
        <w:rPr>
          <w:rFonts w:asciiTheme="minorHAnsi" w:hAnsiTheme="minorHAnsi" w:cs="Arial"/>
          <w:sz w:val="20"/>
          <w:szCs w:val="20"/>
        </w:rPr>
        <w:tab/>
        <w:t xml:space="preserve">A los efectos de esta guía, podemos representar el sistema de información de una entidad mediante un modelo simplificado formado por cinco niveles o capas tecnológicas superpuestas, tal como se muestra en la figura 2. </w:t>
      </w:r>
    </w:p>
    <w:p w14:paraId="6D36CC99" w14:textId="77777777" w:rsidR="000D5DEA" w:rsidRPr="0044197D" w:rsidRDefault="000D5DEA" w:rsidP="000D5DEA">
      <w:pPr>
        <w:spacing w:before="120" w:after="120"/>
        <w:ind w:left="567"/>
        <w:jc w:val="both"/>
        <w:rPr>
          <w:rFonts w:asciiTheme="minorHAnsi" w:hAnsiTheme="minorHAnsi" w:cstheme="minorHAnsi"/>
          <w:sz w:val="20"/>
          <w:szCs w:val="20"/>
        </w:rPr>
      </w:pPr>
      <w:r w:rsidRPr="0044197D">
        <w:rPr>
          <w:rFonts w:asciiTheme="minorHAnsi" w:hAnsiTheme="minorHAnsi" w:cstheme="minorHAnsi"/>
          <w:sz w:val="20"/>
          <w:szCs w:val="20"/>
        </w:rPr>
        <w:t>Debemos hacer una primera distinción muy importante entre</w:t>
      </w:r>
      <w:r w:rsidRPr="0044197D">
        <w:rPr>
          <w:rStyle w:val="Refdenotaalpie"/>
          <w:rFonts w:asciiTheme="minorHAnsi" w:hAnsiTheme="minorHAnsi" w:cstheme="minorHAnsi"/>
          <w:sz w:val="20"/>
          <w:szCs w:val="20"/>
        </w:rPr>
        <w:footnoteReference w:id="2"/>
      </w:r>
      <w:r w:rsidRPr="0044197D">
        <w:rPr>
          <w:rFonts w:asciiTheme="minorHAnsi" w:hAnsiTheme="minorHAnsi" w:cstheme="minorHAnsi"/>
          <w:sz w:val="20"/>
          <w:szCs w:val="20"/>
        </w:rPr>
        <w:t>:</w:t>
      </w:r>
    </w:p>
    <w:p w14:paraId="6A53FA1F" w14:textId="77777777" w:rsidR="000D5DEA" w:rsidRPr="0044197D" w:rsidRDefault="000D5DEA" w:rsidP="000D5DEA">
      <w:pPr>
        <w:pStyle w:val="Prrafodelista"/>
        <w:numPr>
          <w:ilvl w:val="0"/>
          <w:numId w:val="44"/>
        </w:numPr>
        <w:spacing w:before="120" w:after="120"/>
        <w:ind w:left="851" w:hanging="284"/>
        <w:contextualSpacing w:val="0"/>
        <w:jc w:val="both"/>
        <w:rPr>
          <w:rFonts w:asciiTheme="minorHAnsi" w:hAnsiTheme="minorHAnsi" w:cstheme="minorHAnsi"/>
          <w:sz w:val="20"/>
          <w:szCs w:val="20"/>
        </w:rPr>
      </w:pPr>
      <w:r w:rsidRPr="0044197D">
        <w:rPr>
          <w:rFonts w:asciiTheme="minorHAnsi" w:hAnsiTheme="minorHAnsi" w:cstheme="minorHAnsi"/>
          <w:sz w:val="20"/>
          <w:szCs w:val="20"/>
        </w:rPr>
        <w:t xml:space="preserve">Los </w:t>
      </w:r>
      <w:r w:rsidRPr="0044197D">
        <w:rPr>
          <w:rFonts w:asciiTheme="minorHAnsi" w:hAnsiTheme="minorHAnsi" w:cstheme="minorHAnsi"/>
          <w:b/>
          <w:sz w:val="20"/>
          <w:szCs w:val="20"/>
        </w:rPr>
        <w:t xml:space="preserve">controles generales de las tecnologías de la información (CGTI). </w:t>
      </w:r>
      <w:r w:rsidRPr="0044197D">
        <w:rPr>
          <w:rFonts w:asciiTheme="minorHAnsi" w:hAnsiTheme="minorHAnsi" w:cs="Arial"/>
          <w:sz w:val="20"/>
          <w:szCs w:val="20"/>
        </w:rPr>
        <w:t>Afectan a todos los niveles de los sistemas de información, si bien están relacionados con mucha mayor intensidad con aquellos niveles de carácter general que afectan a toda la organización y a los sistemas TI. S</w:t>
      </w:r>
      <w:r w:rsidRPr="0044197D">
        <w:rPr>
          <w:rFonts w:asciiTheme="minorHAnsi" w:hAnsiTheme="minorHAnsi" w:cstheme="minorHAnsi"/>
          <w:sz w:val="20"/>
          <w:szCs w:val="20"/>
        </w:rPr>
        <w:t xml:space="preserve">on políticas y procedimientos vinculados a muchas aplicaciones y favorecen un funcionamiento eficaz de los controles de las aplicaciones. </w:t>
      </w:r>
    </w:p>
    <w:p w14:paraId="32AF70DF" w14:textId="77777777" w:rsidR="000D5DEA" w:rsidRPr="0044197D" w:rsidRDefault="000D5DEA" w:rsidP="000D5DEA">
      <w:pPr>
        <w:pStyle w:val="Prrafodelista"/>
        <w:numPr>
          <w:ilvl w:val="0"/>
          <w:numId w:val="44"/>
        </w:numPr>
        <w:spacing w:before="120" w:after="120"/>
        <w:ind w:left="851" w:hanging="284"/>
        <w:contextualSpacing w:val="0"/>
        <w:jc w:val="both"/>
        <w:rPr>
          <w:rFonts w:asciiTheme="minorHAnsi" w:hAnsiTheme="minorHAnsi" w:cstheme="minorHAnsi"/>
          <w:sz w:val="20"/>
          <w:szCs w:val="20"/>
        </w:rPr>
      </w:pPr>
      <w:r w:rsidRPr="0044197D">
        <w:rPr>
          <w:rFonts w:asciiTheme="minorHAnsi" w:hAnsiTheme="minorHAnsi" w:cstheme="minorHAnsi"/>
          <w:sz w:val="20"/>
          <w:szCs w:val="20"/>
        </w:rPr>
        <w:t xml:space="preserve">Los </w:t>
      </w:r>
      <w:r w:rsidRPr="0044197D">
        <w:rPr>
          <w:rFonts w:asciiTheme="minorHAnsi" w:hAnsiTheme="minorHAnsi" w:cstheme="minorHAnsi"/>
          <w:b/>
          <w:sz w:val="20"/>
          <w:szCs w:val="20"/>
        </w:rPr>
        <w:t>controles de aplicación.</w:t>
      </w:r>
      <w:r w:rsidRPr="0044197D">
        <w:rPr>
          <w:rFonts w:asciiTheme="minorHAnsi" w:hAnsiTheme="minorHAnsi" w:cstheme="minorHAnsi"/>
          <w:sz w:val="20"/>
          <w:szCs w:val="20"/>
        </w:rPr>
        <w:t xml:space="preserve"> Operan a</w:t>
      </w:r>
      <w:r w:rsidR="00580E5B" w:rsidRPr="0044197D">
        <w:rPr>
          <w:rFonts w:asciiTheme="minorHAnsi" w:hAnsiTheme="minorHAnsi" w:cstheme="minorHAnsi"/>
          <w:sz w:val="20"/>
          <w:szCs w:val="20"/>
        </w:rPr>
        <w:t>l</w:t>
      </w:r>
      <w:r w:rsidRPr="0044197D">
        <w:rPr>
          <w:rFonts w:asciiTheme="minorHAnsi" w:hAnsiTheme="minorHAnsi" w:cstheme="minorHAnsi"/>
          <w:sz w:val="20"/>
          <w:szCs w:val="20"/>
        </w:rPr>
        <w:t xml:space="preserve"> nivel de</w:t>
      </w:r>
      <w:r w:rsidR="00580E5B" w:rsidRPr="0044197D">
        <w:rPr>
          <w:rFonts w:asciiTheme="minorHAnsi" w:hAnsiTheme="minorHAnsi" w:cstheme="minorHAnsi"/>
          <w:sz w:val="20"/>
          <w:szCs w:val="20"/>
        </w:rPr>
        <w:t xml:space="preserve"> los</w:t>
      </w:r>
      <w:r w:rsidRPr="0044197D">
        <w:rPr>
          <w:rFonts w:asciiTheme="minorHAnsi" w:hAnsiTheme="minorHAnsi" w:cstheme="minorHAnsi"/>
          <w:sz w:val="20"/>
          <w:szCs w:val="20"/>
        </w:rPr>
        <w:t xml:space="preserve"> procesos de gestión y que se aplican al procesamiento de las transacciones mediante aplicaciones informáticas específicas. Son analizados en la GPF-OCEX 5340.</w:t>
      </w:r>
    </w:p>
    <w:p w14:paraId="0F89ED49" w14:textId="77777777" w:rsidR="00844900" w:rsidRPr="0044197D" w:rsidRDefault="00E97F53" w:rsidP="00580E5B">
      <w:pPr>
        <w:ind w:left="567"/>
        <w:jc w:val="center"/>
        <w:rPr>
          <w:rFonts w:asciiTheme="minorHAnsi" w:hAnsiTheme="minorHAnsi" w:cs="Arial"/>
          <w:sz w:val="20"/>
          <w:szCs w:val="20"/>
        </w:rPr>
      </w:pPr>
      <w:r w:rsidRPr="0044197D">
        <w:rPr>
          <w:noProof/>
        </w:rPr>
        <w:drawing>
          <wp:inline distT="0" distB="0" distL="0" distR="0" wp14:anchorId="38FE4D45" wp14:editId="0EE71EF8">
            <wp:extent cx="4621921" cy="3692441"/>
            <wp:effectExtent l="0" t="0" r="7620" b="381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669355" cy="3730336"/>
                    </a:xfrm>
                    <a:prstGeom prst="rect">
                      <a:avLst/>
                    </a:prstGeom>
                  </pic:spPr>
                </pic:pic>
              </a:graphicData>
            </a:graphic>
          </wp:inline>
        </w:drawing>
      </w:r>
    </w:p>
    <w:p w14:paraId="3960CDEE" w14:textId="77777777" w:rsidR="00DC2B11" w:rsidRPr="0044197D" w:rsidRDefault="00BB09DD" w:rsidP="00580E5B">
      <w:pPr>
        <w:ind w:left="567"/>
        <w:jc w:val="center"/>
        <w:rPr>
          <w:rFonts w:asciiTheme="minorHAnsi" w:hAnsiTheme="minorHAnsi" w:cstheme="minorHAnsi"/>
          <w:sz w:val="20"/>
          <w:szCs w:val="20"/>
        </w:rPr>
      </w:pPr>
      <w:r w:rsidRPr="0044197D">
        <w:rPr>
          <w:rFonts w:asciiTheme="minorHAnsi" w:hAnsiTheme="minorHAnsi" w:cstheme="minorHAnsi"/>
          <w:sz w:val="20"/>
          <w:szCs w:val="20"/>
        </w:rPr>
        <w:t>Figura 2</w:t>
      </w:r>
    </w:p>
    <w:p w14:paraId="2FA0B1E8" w14:textId="77777777" w:rsidR="00A57528" w:rsidRPr="0044197D" w:rsidRDefault="00A57528">
      <w:pPr>
        <w:rPr>
          <w:rFonts w:asciiTheme="minorHAnsi" w:hAnsiTheme="minorHAnsi" w:cs="Arial"/>
          <w:sz w:val="20"/>
          <w:szCs w:val="20"/>
        </w:rPr>
      </w:pPr>
      <w:r w:rsidRPr="0044197D">
        <w:rPr>
          <w:rFonts w:asciiTheme="minorHAnsi" w:hAnsiTheme="minorHAnsi" w:cs="Arial"/>
          <w:sz w:val="20"/>
          <w:szCs w:val="20"/>
        </w:rPr>
        <w:br w:type="page"/>
      </w:r>
    </w:p>
    <w:p w14:paraId="51C8F715" w14:textId="3CDE1A38" w:rsidR="004B5555" w:rsidRPr="0044197D" w:rsidRDefault="00F819C5" w:rsidP="001C480F">
      <w:pPr>
        <w:spacing w:before="120" w:after="120"/>
        <w:jc w:val="both"/>
        <w:rPr>
          <w:rFonts w:asciiTheme="minorHAnsi" w:hAnsiTheme="minorHAnsi" w:cs="Arial"/>
          <w:sz w:val="20"/>
          <w:szCs w:val="20"/>
        </w:rPr>
      </w:pPr>
      <w:r w:rsidRPr="0044197D">
        <w:rPr>
          <w:rFonts w:asciiTheme="minorHAnsi" w:hAnsiTheme="minorHAnsi" w:cs="Arial"/>
          <w:sz w:val="20"/>
          <w:szCs w:val="20"/>
        </w:rPr>
        <w:lastRenderedPageBreak/>
        <w:t>3.</w:t>
      </w:r>
      <w:r w:rsidR="008508B3" w:rsidRPr="0044197D">
        <w:rPr>
          <w:rFonts w:asciiTheme="minorHAnsi" w:hAnsiTheme="minorHAnsi" w:cs="Arial"/>
          <w:sz w:val="20"/>
          <w:szCs w:val="20"/>
        </w:rPr>
        <w:t>6</w:t>
      </w:r>
      <w:r w:rsidRPr="0044197D">
        <w:rPr>
          <w:rFonts w:asciiTheme="minorHAnsi" w:hAnsiTheme="minorHAnsi" w:cs="Arial"/>
          <w:sz w:val="20"/>
          <w:szCs w:val="20"/>
        </w:rPr>
        <w:tab/>
      </w:r>
      <w:r w:rsidR="00DC2B11" w:rsidRPr="0044197D">
        <w:rPr>
          <w:rFonts w:asciiTheme="minorHAnsi" w:hAnsiTheme="minorHAnsi" w:cs="Arial"/>
          <w:sz w:val="20"/>
          <w:szCs w:val="20"/>
        </w:rPr>
        <w:t>L</w:t>
      </w:r>
      <w:r w:rsidR="004B5555" w:rsidRPr="0044197D">
        <w:rPr>
          <w:rFonts w:asciiTheme="minorHAnsi" w:hAnsiTheme="minorHAnsi" w:cs="Arial"/>
          <w:sz w:val="20"/>
          <w:szCs w:val="20"/>
        </w:rPr>
        <w:t>os CGTI pueden establecerse en los siguientes niveles:</w:t>
      </w:r>
    </w:p>
    <w:p w14:paraId="25BBAF61" w14:textId="77777777" w:rsidR="004B5555" w:rsidRPr="0044197D" w:rsidRDefault="004B5555" w:rsidP="00F819C5">
      <w:pPr>
        <w:numPr>
          <w:ilvl w:val="0"/>
          <w:numId w:val="11"/>
        </w:numPr>
        <w:tabs>
          <w:tab w:val="clear" w:pos="1080"/>
        </w:tabs>
        <w:spacing w:before="120" w:after="120"/>
        <w:ind w:left="851" w:hanging="284"/>
        <w:jc w:val="both"/>
        <w:rPr>
          <w:rFonts w:asciiTheme="minorHAnsi" w:hAnsiTheme="minorHAnsi" w:cs="Arial"/>
          <w:b/>
          <w:sz w:val="20"/>
          <w:szCs w:val="20"/>
        </w:rPr>
      </w:pPr>
      <w:r w:rsidRPr="0044197D">
        <w:rPr>
          <w:rFonts w:asciiTheme="minorHAnsi" w:hAnsiTheme="minorHAnsi" w:cs="Arial"/>
          <w:b/>
          <w:sz w:val="20"/>
          <w:szCs w:val="20"/>
        </w:rPr>
        <w:t>Nivel de la entidad</w:t>
      </w:r>
    </w:p>
    <w:p w14:paraId="2C43F268" w14:textId="77777777" w:rsidR="004B5555" w:rsidRPr="0044197D" w:rsidRDefault="004B5555" w:rsidP="00F819C5">
      <w:pPr>
        <w:spacing w:before="120" w:after="120"/>
        <w:ind w:left="851"/>
        <w:jc w:val="both"/>
        <w:rPr>
          <w:rFonts w:asciiTheme="minorHAnsi" w:hAnsiTheme="minorHAnsi" w:cs="Arial"/>
          <w:sz w:val="20"/>
          <w:szCs w:val="20"/>
        </w:rPr>
      </w:pPr>
      <w:r w:rsidRPr="0044197D">
        <w:rPr>
          <w:rFonts w:asciiTheme="minorHAnsi" w:hAnsiTheme="minorHAnsi" w:cs="Arial"/>
          <w:sz w:val="20"/>
          <w:szCs w:val="20"/>
        </w:rPr>
        <w:t>Los controles a este nivel se reflejan en la forma de funcionar de una organización, e incluyen políticas, procedimientos y otras prácticas de alto nivel que marcan las pautas de la organización incluyendo las materias relacionadas con las TIC. Forman el entorno o ambiente de control de una entidad y son un componente fundamental del modelo COSO</w:t>
      </w:r>
      <w:r w:rsidRPr="0044197D">
        <w:rPr>
          <w:rStyle w:val="Refdenotaalpie"/>
          <w:rFonts w:asciiTheme="minorHAnsi" w:hAnsiTheme="minorHAnsi" w:cs="Arial"/>
          <w:sz w:val="20"/>
          <w:szCs w:val="20"/>
        </w:rPr>
        <w:footnoteReference w:id="3"/>
      </w:r>
      <w:r w:rsidRPr="0044197D">
        <w:rPr>
          <w:rFonts w:asciiTheme="minorHAnsi" w:hAnsiTheme="minorHAnsi" w:cs="Arial"/>
          <w:sz w:val="20"/>
          <w:szCs w:val="20"/>
        </w:rPr>
        <w:t xml:space="preserve">. </w:t>
      </w:r>
    </w:p>
    <w:p w14:paraId="45B75546" w14:textId="77777777" w:rsidR="004B5555" w:rsidRPr="0044197D" w:rsidRDefault="004B5555" w:rsidP="00F819C5">
      <w:pPr>
        <w:widowControl w:val="0"/>
        <w:spacing w:before="120" w:after="120"/>
        <w:ind w:left="851"/>
        <w:jc w:val="both"/>
        <w:rPr>
          <w:rFonts w:asciiTheme="minorHAnsi" w:hAnsiTheme="minorHAnsi" w:cs="Arial"/>
          <w:sz w:val="20"/>
          <w:szCs w:val="20"/>
        </w:rPr>
      </w:pPr>
      <w:r w:rsidRPr="0044197D">
        <w:rPr>
          <w:rFonts w:asciiTheme="minorHAnsi" w:hAnsiTheme="minorHAnsi" w:cs="Arial"/>
          <w:sz w:val="20"/>
          <w:szCs w:val="20"/>
        </w:rPr>
        <w:t>El ambiente o entorno de control y el compromiso con comportamientos éticos es una “filosofía” de trabajo que debe emanar de arriba hacia abajo, desde los altos puestos directivos hacia el resto de la organización. Es esencial que el tono adecuado de control sea marcado por los máximos responsables de la entidad, que se envíe un mensaje a toda la organización de que los controles deben ser tomados en serio.</w:t>
      </w:r>
    </w:p>
    <w:p w14:paraId="254F41F0" w14:textId="77777777" w:rsidR="004B5555" w:rsidRPr="0044197D" w:rsidRDefault="004B5555" w:rsidP="00F819C5">
      <w:pPr>
        <w:spacing w:before="120" w:after="120"/>
        <w:ind w:left="851"/>
        <w:jc w:val="both"/>
        <w:rPr>
          <w:rFonts w:asciiTheme="minorHAnsi" w:hAnsiTheme="minorHAnsi" w:cs="Arial"/>
          <w:sz w:val="20"/>
          <w:szCs w:val="20"/>
        </w:rPr>
      </w:pPr>
      <w:r w:rsidRPr="0044197D">
        <w:rPr>
          <w:rFonts w:asciiTheme="minorHAnsi" w:hAnsiTheme="minorHAnsi" w:cs="Arial"/>
          <w:sz w:val="20"/>
          <w:szCs w:val="20"/>
        </w:rPr>
        <w:t xml:space="preserve">Los controles a nivel de entidad tienen influencia significativa sobre el rigor con el que el sistema de control interno es diseñado y opera en el conjunto de los procesos. La existencia de unos CGTI rigurosos a este nivel, como son, por ejemplo, unas políticas y procedimientos bien definidos y comunicados, con frecuencia sugieren un entorno operativo TI más fiable. </w:t>
      </w:r>
    </w:p>
    <w:p w14:paraId="6CA1500E" w14:textId="77777777" w:rsidR="004B5555" w:rsidRPr="0044197D" w:rsidRDefault="004B5555" w:rsidP="00F819C5">
      <w:pPr>
        <w:spacing w:before="120" w:after="120"/>
        <w:ind w:left="851"/>
        <w:jc w:val="both"/>
        <w:rPr>
          <w:rFonts w:asciiTheme="minorHAnsi" w:hAnsiTheme="minorHAnsi" w:cs="Arial"/>
          <w:sz w:val="20"/>
          <w:szCs w:val="20"/>
        </w:rPr>
      </w:pPr>
      <w:r w:rsidRPr="0044197D">
        <w:rPr>
          <w:rFonts w:asciiTheme="minorHAnsi" w:hAnsiTheme="minorHAnsi" w:cs="Arial"/>
          <w:sz w:val="20"/>
          <w:szCs w:val="20"/>
        </w:rPr>
        <w:t>En sentido contrario, las organizaciones con unos controles débiles a este nivel es más probable que tengan dificultades a la hora de realizar actividades de control regularmente. Por consiguiente, la fortaleza o debilidad de los controles a nivel de entidad tendrá su efecto en la naturaleza, extensión y momento en que se realicen las pruebas de auditoría.</w:t>
      </w:r>
    </w:p>
    <w:p w14:paraId="038907F3" w14:textId="77777777" w:rsidR="004B5555" w:rsidRPr="0044197D" w:rsidRDefault="004B5555" w:rsidP="00F819C5">
      <w:pPr>
        <w:widowControl w:val="0"/>
        <w:spacing w:before="120" w:after="120"/>
        <w:ind w:left="851"/>
        <w:jc w:val="both"/>
        <w:rPr>
          <w:rFonts w:asciiTheme="minorHAnsi" w:hAnsiTheme="minorHAnsi" w:cs="Arial"/>
          <w:sz w:val="20"/>
          <w:szCs w:val="20"/>
        </w:rPr>
      </w:pPr>
      <w:r w:rsidRPr="0044197D">
        <w:rPr>
          <w:rFonts w:asciiTheme="minorHAnsi" w:hAnsiTheme="minorHAnsi" w:cs="Arial"/>
          <w:sz w:val="20"/>
          <w:szCs w:val="20"/>
        </w:rPr>
        <w:t>La capacidad de la dirección para eludir controles y un pobre tono de control (que se manifiesta a nivel de la entidad) son dos aspectos comunes en un mal comportamiento corporativo.</w:t>
      </w:r>
    </w:p>
    <w:p w14:paraId="3B02A741" w14:textId="77777777" w:rsidR="00B268F2" w:rsidRPr="0044197D" w:rsidRDefault="00B268F2" w:rsidP="00F819C5">
      <w:pPr>
        <w:spacing w:before="120" w:after="120"/>
        <w:ind w:left="851"/>
        <w:jc w:val="both"/>
        <w:rPr>
          <w:rFonts w:asciiTheme="minorHAnsi" w:hAnsiTheme="minorHAnsi" w:cs="Arial"/>
          <w:sz w:val="20"/>
          <w:szCs w:val="20"/>
        </w:rPr>
      </w:pPr>
      <w:r w:rsidRPr="0044197D">
        <w:rPr>
          <w:rFonts w:asciiTheme="minorHAnsi" w:hAnsiTheme="minorHAnsi" w:cs="Arial"/>
          <w:sz w:val="20"/>
          <w:szCs w:val="20"/>
        </w:rPr>
        <w:t>Una sólida comprensión de los controles a este nivel</w:t>
      </w:r>
      <w:r w:rsidR="008003F7" w:rsidRPr="0044197D">
        <w:rPr>
          <w:rFonts w:asciiTheme="minorHAnsi" w:hAnsiTheme="minorHAnsi" w:cs="Arial"/>
          <w:sz w:val="20"/>
          <w:szCs w:val="20"/>
        </w:rPr>
        <w:t xml:space="preserve"> por parte del auditor,</w:t>
      </w:r>
      <w:r w:rsidRPr="0044197D">
        <w:rPr>
          <w:rFonts w:asciiTheme="minorHAnsi" w:hAnsiTheme="minorHAnsi" w:cs="Arial"/>
          <w:sz w:val="20"/>
          <w:szCs w:val="20"/>
        </w:rPr>
        <w:t xml:space="preserve"> proporciona una buena base para evaluar los controles relevantes relacionados con la información contable y financiera en el nivel de los procesos de gestión.</w:t>
      </w:r>
    </w:p>
    <w:p w14:paraId="6FD7485E" w14:textId="77777777" w:rsidR="003E44E7" w:rsidRPr="0044197D" w:rsidRDefault="003E44E7" w:rsidP="003E44E7">
      <w:pPr>
        <w:numPr>
          <w:ilvl w:val="0"/>
          <w:numId w:val="11"/>
        </w:numPr>
        <w:tabs>
          <w:tab w:val="clear" w:pos="1080"/>
        </w:tabs>
        <w:spacing w:before="120" w:after="120"/>
        <w:ind w:left="851" w:hanging="284"/>
        <w:jc w:val="both"/>
        <w:rPr>
          <w:rFonts w:asciiTheme="minorHAnsi" w:hAnsiTheme="minorHAnsi" w:cs="Arial"/>
          <w:b/>
          <w:sz w:val="20"/>
          <w:szCs w:val="20"/>
        </w:rPr>
      </w:pPr>
      <w:r w:rsidRPr="0044197D">
        <w:rPr>
          <w:rFonts w:asciiTheme="minorHAnsi" w:hAnsiTheme="minorHAnsi" w:cs="Arial"/>
          <w:b/>
          <w:sz w:val="20"/>
          <w:szCs w:val="20"/>
        </w:rPr>
        <w:t>Nivel de procesos/aplicaciones de gestión</w:t>
      </w:r>
    </w:p>
    <w:p w14:paraId="31004399" w14:textId="77777777" w:rsidR="003E44E7" w:rsidRPr="0044197D" w:rsidRDefault="003E44E7" w:rsidP="003E44E7">
      <w:pPr>
        <w:spacing w:before="120" w:after="120"/>
        <w:ind w:left="851"/>
        <w:jc w:val="both"/>
        <w:rPr>
          <w:rFonts w:asciiTheme="minorHAnsi" w:hAnsiTheme="minorHAnsi" w:cs="Arial"/>
          <w:sz w:val="20"/>
          <w:szCs w:val="20"/>
        </w:rPr>
      </w:pPr>
      <w:r w:rsidRPr="0044197D">
        <w:rPr>
          <w:rFonts w:asciiTheme="minorHAnsi" w:hAnsiTheme="minorHAnsi" w:cs="Arial"/>
          <w:sz w:val="20"/>
          <w:szCs w:val="20"/>
        </w:rPr>
        <w:t xml:space="preserve">Los procesos de gestión (o procesos de negocio) son los mecanismos que emplea una entidad para desarrollar su actividad y prestar un servicio a sus destinatarios o usuarios. </w:t>
      </w:r>
    </w:p>
    <w:p w14:paraId="722E0B63" w14:textId="77777777" w:rsidR="003E44E7" w:rsidRPr="0044197D" w:rsidRDefault="003E44E7" w:rsidP="003E44E7">
      <w:pPr>
        <w:spacing w:before="120" w:after="120"/>
        <w:ind w:left="851"/>
        <w:jc w:val="both"/>
        <w:rPr>
          <w:rFonts w:asciiTheme="minorHAnsi" w:hAnsiTheme="minorHAnsi" w:cs="Arial"/>
          <w:sz w:val="20"/>
          <w:szCs w:val="20"/>
        </w:rPr>
      </w:pPr>
      <w:r w:rsidRPr="0044197D">
        <w:rPr>
          <w:rFonts w:asciiTheme="minorHAnsi" w:hAnsiTheme="minorHAnsi" w:cs="Arial"/>
          <w:sz w:val="20"/>
          <w:szCs w:val="20"/>
        </w:rPr>
        <w:t xml:space="preserve">Los CGTI a este nivel consisten en las políticas y procedimientos establecidos para controlar determinados aspectos relacionados con la gestión de la seguridad, controles de acceso lógico, gestión de la configuración y de los usuarios. </w:t>
      </w:r>
      <w:r w:rsidRPr="0044197D">
        <w:rPr>
          <w:rFonts w:asciiTheme="minorHAnsi" w:hAnsiTheme="minorHAnsi" w:cs="Arial"/>
          <w:i/>
          <w:sz w:val="20"/>
          <w:szCs w:val="20"/>
        </w:rPr>
        <w:t>Por ejemplo, los procedimientos de gestión de la configuración garantizarán razonablemente que los cambios en el software de las aplicaciones son verificados totalmente y están autorizados.</w:t>
      </w:r>
    </w:p>
    <w:p w14:paraId="6B77C7C1" w14:textId="77777777" w:rsidR="003E44E7" w:rsidRPr="0044197D" w:rsidRDefault="003E44E7" w:rsidP="003E44E7">
      <w:pPr>
        <w:spacing w:before="120" w:after="120"/>
        <w:ind w:left="851"/>
        <w:jc w:val="both"/>
        <w:rPr>
          <w:rFonts w:asciiTheme="minorHAnsi" w:hAnsiTheme="minorHAnsi" w:cs="Arial"/>
          <w:sz w:val="20"/>
          <w:szCs w:val="20"/>
        </w:rPr>
      </w:pPr>
      <w:r w:rsidRPr="0044197D">
        <w:rPr>
          <w:rFonts w:asciiTheme="minorHAnsi" w:hAnsiTheme="minorHAnsi" w:cs="Arial"/>
          <w:sz w:val="20"/>
          <w:szCs w:val="20"/>
        </w:rPr>
        <w:t xml:space="preserve">Cuando son examinados los CGTI a nivel de aplicación, el auditor financiero y el auditor de sistemas evalúan los controles de acceso lógico que limitan o restringen el acceso a determinadas aplicaciones y ficheros relacionados (como, por ejemplo, el fichero maestro de empleados y los ficheros de transacciones de nóminas) a usuarios autorizados bajo los principios de necesidad de saber y de mínimo privilegio. </w:t>
      </w:r>
    </w:p>
    <w:p w14:paraId="6D371B71" w14:textId="77777777" w:rsidR="003E44E7" w:rsidRPr="0044197D" w:rsidRDefault="003E44E7" w:rsidP="003E44E7">
      <w:pPr>
        <w:spacing w:before="120" w:after="120"/>
        <w:ind w:left="851"/>
        <w:jc w:val="both"/>
        <w:rPr>
          <w:rFonts w:asciiTheme="minorHAnsi" w:hAnsiTheme="minorHAnsi" w:cs="Arial"/>
          <w:sz w:val="20"/>
          <w:szCs w:val="20"/>
        </w:rPr>
      </w:pPr>
      <w:r w:rsidRPr="0044197D">
        <w:rPr>
          <w:rFonts w:asciiTheme="minorHAnsi" w:hAnsiTheme="minorHAnsi" w:cs="Arial"/>
          <w:sz w:val="20"/>
          <w:szCs w:val="20"/>
        </w:rPr>
        <w:t>También se puede evaluar la seguridad establecida en la propia aplicación para restringir el acceso en mayor medida, normalmente mediante creación de usuarios con palabra clave de acceso y otras restricciones programadas en el software de la aplicación mediante una adecuada gestión de los perfiles de usuario y sus privilegios. Así, un empleado de la función de nóminas puede tener acceso a las aplicaciones sobre nóminas, pero puede tener restringido el acceso a una determinada tarea, como puede ser la revisión o actualización de datos de las nóminas sobre los empleados del propio departamento de nóminas o sobre los datos del maestro de empleados.</w:t>
      </w:r>
    </w:p>
    <w:p w14:paraId="6CF2B063" w14:textId="77777777" w:rsidR="008D4739" w:rsidRPr="0044197D" w:rsidRDefault="008D4739">
      <w:pPr>
        <w:rPr>
          <w:rFonts w:asciiTheme="minorHAnsi" w:hAnsiTheme="minorHAnsi" w:cs="Arial"/>
          <w:b/>
          <w:sz w:val="20"/>
          <w:szCs w:val="20"/>
        </w:rPr>
      </w:pPr>
      <w:r w:rsidRPr="0044197D">
        <w:rPr>
          <w:rFonts w:asciiTheme="minorHAnsi" w:hAnsiTheme="minorHAnsi" w:cs="Arial"/>
          <w:b/>
          <w:sz w:val="20"/>
          <w:szCs w:val="20"/>
        </w:rPr>
        <w:br w:type="page"/>
      </w:r>
    </w:p>
    <w:p w14:paraId="7624A047" w14:textId="26A3975E" w:rsidR="00AE6021" w:rsidRPr="0044197D" w:rsidRDefault="008003F7" w:rsidP="003E44E7">
      <w:pPr>
        <w:numPr>
          <w:ilvl w:val="0"/>
          <w:numId w:val="11"/>
        </w:numPr>
        <w:tabs>
          <w:tab w:val="clear" w:pos="1080"/>
        </w:tabs>
        <w:spacing w:before="120" w:after="120"/>
        <w:ind w:left="851" w:hanging="284"/>
        <w:jc w:val="both"/>
        <w:rPr>
          <w:rFonts w:asciiTheme="minorHAnsi" w:hAnsiTheme="minorHAnsi" w:cs="Arial"/>
          <w:b/>
          <w:sz w:val="20"/>
          <w:szCs w:val="20"/>
        </w:rPr>
      </w:pPr>
      <w:r w:rsidRPr="0044197D">
        <w:rPr>
          <w:rFonts w:asciiTheme="minorHAnsi" w:hAnsiTheme="minorHAnsi" w:cs="Arial"/>
          <w:b/>
          <w:sz w:val="20"/>
          <w:szCs w:val="20"/>
        </w:rPr>
        <w:lastRenderedPageBreak/>
        <w:t>N</w:t>
      </w:r>
      <w:r w:rsidR="00225E7C" w:rsidRPr="0044197D">
        <w:rPr>
          <w:rFonts w:asciiTheme="minorHAnsi" w:hAnsiTheme="minorHAnsi" w:cs="Arial"/>
          <w:b/>
          <w:sz w:val="20"/>
          <w:szCs w:val="20"/>
        </w:rPr>
        <w:t xml:space="preserve">ivel de </w:t>
      </w:r>
      <w:r w:rsidR="003E44E7" w:rsidRPr="0044197D">
        <w:rPr>
          <w:rFonts w:asciiTheme="minorHAnsi" w:hAnsiTheme="minorHAnsi" w:cs="Arial"/>
          <w:b/>
          <w:sz w:val="20"/>
          <w:szCs w:val="20"/>
        </w:rPr>
        <w:t>la infraestructura</w:t>
      </w:r>
      <w:r w:rsidR="00225E7C" w:rsidRPr="0044197D">
        <w:rPr>
          <w:rFonts w:asciiTheme="minorHAnsi" w:hAnsiTheme="minorHAnsi" w:cs="Arial"/>
          <w:b/>
          <w:sz w:val="20"/>
          <w:szCs w:val="20"/>
        </w:rPr>
        <w:t xml:space="preserve"> TI</w:t>
      </w:r>
    </w:p>
    <w:p w14:paraId="7625C916" w14:textId="77777777" w:rsidR="00225E7C" w:rsidRPr="0044197D" w:rsidRDefault="00225E7C" w:rsidP="00F819C5">
      <w:pPr>
        <w:spacing w:before="120" w:after="120"/>
        <w:ind w:left="851"/>
        <w:jc w:val="both"/>
        <w:rPr>
          <w:rFonts w:asciiTheme="minorHAnsi" w:hAnsiTheme="minorHAnsi" w:cs="Arial"/>
          <w:sz w:val="20"/>
          <w:szCs w:val="20"/>
        </w:rPr>
      </w:pPr>
      <w:r w:rsidRPr="0044197D">
        <w:rPr>
          <w:rFonts w:asciiTheme="minorHAnsi" w:hAnsiTheme="minorHAnsi" w:cs="Arial"/>
          <w:sz w:val="20"/>
          <w:szCs w:val="20"/>
        </w:rPr>
        <w:t>L</w:t>
      </w:r>
      <w:r w:rsidR="003E44E7" w:rsidRPr="0044197D">
        <w:rPr>
          <w:rFonts w:asciiTheme="minorHAnsi" w:hAnsiTheme="minorHAnsi" w:cs="Arial"/>
          <w:sz w:val="20"/>
          <w:szCs w:val="20"/>
        </w:rPr>
        <w:t>a</w:t>
      </w:r>
      <w:r w:rsidRPr="0044197D">
        <w:rPr>
          <w:rFonts w:asciiTheme="minorHAnsi" w:hAnsiTheme="minorHAnsi" w:cs="Arial"/>
          <w:sz w:val="20"/>
          <w:szCs w:val="20"/>
        </w:rPr>
        <w:t xml:space="preserve"> </w:t>
      </w:r>
      <w:r w:rsidR="003E44E7" w:rsidRPr="0044197D">
        <w:rPr>
          <w:rFonts w:asciiTheme="minorHAnsi" w:hAnsiTheme="minorHAnsi" w:cs="Arial"/>
          <w:sz w:val="20"/>
          <w:szCs w:val="20"/>
        </w:rPr>
        <w:t>infraestructura</w:t>
      </w:r>
      <w:r w:rsidRPr="0044197D">
        <w:rPr>
          <w:rFonts w:asciiTheme="minorHAnsi" w:hAnsiTheme="minorHAnsi" w:cs="Arial"/>
          <w:sz w:val="20"/>
          <w:szCs w:val="20"/>
        </w:rPr>
        <w:t xml:space="preserve"> </w:t>
      </w:r>
      <w:r w:rsidR="00ED6FF5" w:rsidRPr="0044197D">
        <w:rPr>
          <w:rFonts w:asciiTheme="minorHAnsi" w:hAnsiTheme="minorHAnsi" w:cs="Arial"/>
          <w:sz w:val="20"/>
          <w:szCs w:val="20"/>
        </w:rPr>
        <w:t>TI</w:t>
      </w:r>
      <w:r w:rsidRPr="0044197D">
        <w:rPr>
          <w:rFonts w:asciiTheme="minorHAnsi" w:hAnsiTheme="minorHAnsi" w:cs="Arial"/>
          <w:sz w:val="20"/>
          <w:szCs w:val="20"/>
        </w:rPr>
        <w:t xml:space="preserve"> constituye la base de las operaciones </w:t>
      </w:r>
      <w:r w:rsidR="000B0258" w:rsidRPr="0044197D">
        <w:rPr>
          <w:rFonts w:asciiTheme="minorHAnsi" w:hAnsiTheme="minorHAnsi" w:cs="Arial"/>
          <w:sz w:val="20"/>
          <w:szCs w:val="20"/>
        </w:rPr>
        <w:t xml:space="preserve">de la entidad </w:t>
      </w:r>
      <w:r w:rsidRPr="0044197D">
        <w:rPr>
          <w:rFonts w:asciiTheme="minorHAnsi" w:hAnsiTheme="minorHAnsi" w:cs="Arial"/>
          <w:sz w:val="20"/>
          <w:szCs w:val="20"/>
        </w:rPr>
        <w:t xml:space="preserve">y </w:t>
      </w:r>
      <w:r w:rsidR="003E44E7" w:rsidRPr="0044197D">
        <w:rPr>
          <w:rFonts w:asciiTheme="minorHAnsi" w:hAnsiTheme="minorHAnsi" w:cs="Arial"/>
          <w:sz w:val="20"/>
          <w:szCs w:val="20"/>
        </w:rPr>
        <w:t>no</w:t>
      </w:r>
      <w:r w:rsidR="001F5E89" w:rsidRPr="0044197D">
        <w:rPr>
          <w:rFonts w:asciiTheme="minorHAnsi" w:hAnsiTheme="minorHAnsi" w:cs="Arial"/>
          <w:sz w:val="20"/>
          <w:szCs w:val="20"/>
        </w:rPr>
        <w:t>rmalmente</w:t>
      </w:r>
      <w:r w:rsidRPr="0044197D">
        <w:rPr>
          <w:rFonts w:asciiTheme="minorHAnsi" w:hAnsiTheme="minorHAnsi" w:cs="Arial"/>
          <w:sz w:val="20"/>
          <w:szCs w:val="20"/>
        </w:rPr>
        <w:t xml:space="preserve"> incluyen la gestión de redes</w:t>
      </w:r>
      <w:r w:rsidR="000B0258" w:rsidRPr="0044197D">
        <w:rPr>
          <w:rFonts w:asciiTheme="minorHAnsi" w:hAnsiTheme="minorHAnsi" w:cs="Arial"/>
          <w:sz w:val="20"/>
          <w:szCs w:val="20"/>
        </w:rPr>
        <w:t xml:space="preserve"> y comunicaciones</w:t>
      </w:r>
      <w:r w:rsidRPr="0044197D">
        <w:rPr>
          <w:rFonts w:asciiTheme="minorHAnsi" w:hAnsiTheme="minorHAnsi" w:cs="Arial"/>
          <w:sz w:val="20"/>
          <w:szCs w:val="20"/>
        </w:rPr>
        <w:t xml:space="preserve">, la gestión de bases de datos, la gestión de sistemas operativos, la gestión de almacenamiento, la gestión de </w:t>
      </w:r>
      <w:r w:rsidR="008003F7" w:rsidRPr="0044197D">
        <w:rPr>
          <w:rFonts w:asciiTheme="minorHAnsi" w:hAnsiTheme="minorHAnsi" w:cs="Arial"/>
          <w:sz w:val="20"/>
          <w:szCs w:val="20"/>
        </w:rPr>
        <w:t>las instalaciones</w:t>
      </w:r>
      <w:r w:rsidRPr="0044197D">
        <w:rPr>
          <w:rFonts w:asciiTheme="minorHAnsi" w:hAnsiTheme="minorHAnsi" w:cs="Arial"/>
          <w:sz w:val="20"/>
          <w:szCs w:val="20"/>
        </w:rPr>
        <w:t xml:space="preserve"> y sus servicios y la administración de seguridad. Todo ello </w:t>
      </w:r>
      <w:r w:rsidR="00CF1C07" w:rsidRPr="0044197D">
        <w:rPr>
          <w:rFonts w:asciiTheme="minorHAnsi" w:hAnsiTheme="minorHAnsi" w:cs="Arial"/>
          <w:sz w:val="20"/>
          <w:szCs w:val="20"/>
        </w:rPr>
        <w:t xml:space="preserve">está </w:t>
      </w:r>
      <w:r w:rsidRPr="0044197D">
        <w:rPr>
          <w:rFonts w:asciiTheme="minorHAnsi" w:hAnsiTheme="minorHAnsi" w:cs="Arial"/>
          <w:sz w:val="20"/>
          <w:szCs w:val="20"/>
        </w:rPr>
        <w:t>gestionado por un departamento TI.</w:t>
      </w:r>
    </w:p>
    <w:p w14:paraId="22A05697" w14:textId="77777777" w:rsidR="00426B28" w:rsidRPr="0044197D" w:rsidRDefault="00791546" w:rsidP="00F819C5">
      <w:pPr>
        <w:spacing w:before="120" w:after="120"/>
        <w:ind w:left="851"/>
        <w:jc w:val="both"/>
        <w:rPr>
          <w:rFonts w:asciiTheme="minorHAnsi" w:hAnsiTheme="minorHAnsi" w:cs="Arial"/>
          <w:sz w:val="20"/>
          <w:szCs w:val="20"/>
        </w:rPr>
      </w:pPr>
      <w:r w:rsidRPr="0044197D">
        <w:rPr>
          <w:rFonts w:asciiTheme="minorHAnsi" w:hAnsiTheme="minorHAnsi" w:cs="Arial"/>
          <w:sz w:val="20"/>
          <w:szCs w:val="20"/>
        </w:rPr>
        <w:t xml:space="preserve">Los controles en </w:t>
      </w:r>
      <w:r w:rsidR="00543FFD" w:rsidRPr="0044197D">
        <w:rPr>
          <w:rFonts w:asciiTheme="minorHAnsi" w:hAnsiTheme="minorHAnsi" w:cs="Arial"/>
          <w:sz w:val="20"/>
          <w:szCs w:val="20"/>
        </w:rPr>
        <w:t>este</w:t>
      </w:r>
      <w:r w:rsidRPr="0044197D">
        <w:rPr>
          <w:rFonts w:asciiTheme="minorHAnsi" w:hAnsiTheme="minorHAnsi" w:cs="Arial"/>
          <w:sz w:val="20"/>
          <w:szCs w:val="20"/>
        </w:rPr>
        <w:t xml:space="preserve"> nivel están formados por los procesos que gestionan los recursos específicos del sistema TI relacionados </w:t>
      </w:r>
      <w:r w:rsidR="008003F7" w:rsidRPr="0044197D">
        <w:rPr>
          <w:rFonts w:asciiTheme="minorHAnsi" w:hAnsiTheme="minorHAnsi" w:cs="Arial"/>
          <w:sz w:val="20"/>
          <w:szCs w:val="20"/>
        </w:rPr>
        <w:t xml:space="preserve">con </w:t>
      </w:r>
      <w:r w:rsidRPr="0044197D">
        <w:rPr>
          <w:rFonts w:asciiTheme="minorHAnsi" w:hAnsiTheme="minorHAnsi" w:cs="Arial"/>
          <w:sz w:val="20"/>
          <w:szCs w:val="20"/>
        </w:rPr>
        <w:t>su soporte general</w:t>
      </w:r>
      <w:r w:rsidR="00630687" w:rsidRPr="0044197D">
        <w:rPr>
          <w:rFonts w:asciiTheme="minorHAnsi" w:hAnsiTheme="minorHAnsi" w:cs="Arial"/>
          <w:sz w:val="20"/>
          <w:szCs w:val="20"/>
        </w:rPr>
        <w:t xml:space="preserve">; </w:t>
      </w:r>
      <w:r w:rsidRPr="0044197D">
        <w:rPr>
          <w:rFonts w:asciiTheme="minorHAnsi" w:hAnsiTheme="minorHAnsi" w:cs="Arial"/>
          <w:sz w:val="20"/>
          <w:szCs w:val="20"/>
        </w:rPr>
        <w:t xml:space="preserve">son más específicos que los establecidos al nivel de entidad y normalmente están relacionados con un tipo determinado de tecnología. </w:t>
      </w:r>
    </w:p>
    <w:p w14:paraId="7C26B399" w14:textId="7AB94A2E" w:rsidR="00791546" w:rsidRPr="0044197D" w:rsidRDefault="00426B28" w:rsidP="00F819C5">
      <w:pPr>
        <w:spacing w:before="120" w:after="120"/>
        <w:ind w:left="851"/>
        <w:jc w:val="both"/>
        <w:rPr>
          <w:rFonts w:asciiTheme="minorHAnsi" w:hAnsiTheme="minorHAnsi" w:cs="Arial"/>
          <w:sz w:val="20"/>
          <w:szCs w:val="20"/>
        </w:rPr>
      </w:pPr>
      <w:r w:rsidRPr="0044197D">
        <w:rPr>
          <w:rFonts w:asciiTheme="minorHAnsi" w:hAnsiTheme="minorHAnsi" w:cs="Arial"/>
          <w:sz w:val="20"/>
          <w:szCs w:val="20"/>
        </w:rPr>
        <w:t xml:space="preserve">Dentro de este nivel hay </w:t>
      </w:r>
      <w:r w:rsidR="00D84E07" w:rsidRPr="0044197D">
        <w:rPr>
          <w:rFonts w:asciiTheme="minorHAnsi" w:hAnsiTheme="minorHAnsi" w:cs="Arial"/>
          <w:sz w:val="20"/>
          <w:szCs w:val="20"/>
        </w:rPr>
        <w:t>varios</w:t>
      </w:r>
      <w:r w:rsidRPr="0044197D">
        <w:rPr>
          <w:rFonts w:asciiTheme="minorHAnsi" w:hAnsiTheme="minorHAnsi" w:cs="Arial"/>
          <w:sz w:val="20"/>
          <w:szCs w:val="20"/>
        </w:rPr>
        <w:t xml:space="preserve"> </w:t>
      </w:r>
      <w:r w:rsidR="008003F7" w:rsidRPr="0044197D">
        <w:rPr>
          <w:rFonts w:asciiTheme="minorHAnsi" w:hAnsiTheme="minorHAnsi" w:cs="Arial"/>
          <w:sz w:val="20"/>
          <w:szCs w:val="20"/>
        </w:rPr>
        <w:t>sub</w:t>
      </w:r>
      <w:r w:rsidRPr="0044197D">
        <w:rPr>
          <w:rFonts w:asciiTheme="minorHAnsi" w:hAnsiTheme="minorHAnsi" w:cs="Arial"/>
          <w:sz w:val="20"/>
          <w:szCs w:val="20"/>
        </w:rPr>
        <w:t>niveles o capas tecnológicas</w:t>
      </w:r>
      <w:r w:rsidR="00791546" w:rsidRPr="0044197D">
        <w:rPr>
          <w:rFonts w:asciiTheme="minorHAnsi" w:hAnsiTheme="minorHAnsi" w:cs="Arial"/>
          <w:sz w:val="20"/>
          <w:szCs w:val="20"/>
        </w:rPr>
        <w:t xml:space="preserve"> </w:t>
      </w:r>
      <w:r w:rsidRPr="0044197D">
        <w:rPr>
          <w:rFonts w:asciiTheme="minorHAnsi" w:hAnsiTheme="minorHAnsi" w:cs="Arial"/>
          <w:sz w:val="20"/>
          <w:szCs w:val="20"/>
        </w:rPr>
        <w:t>que el auditor debe evaluar separadamente:</w:t>
      </w:r>
    </w:p>
    <w:p w14:paraId="73C4DF21" w14:textId="77777777" w:rsidR="00426B28" w:rsidRPr="0044197D" w:rsidRDefault="00426B28" w:rsidP="008F656B">
      <w:pPr>
        <w:numPr>
          <w:ilvl w:val="0"/>
          <w:numId w:val="12"/>
        </w:numPr>
        <w:tabs>
          <w:tab w:val="clear" w:pos="1080"/>
        </w:tabs>
        <w:spacing w:before="120" w:after="120"/>
        <w:ind w:left="1134" w:hanging="283"/>
        <w:jc w:val="both"/>
        <w:rPr>
          <w:rFonts w:asciiTheme="minorHAnsi" w:hAnsiTheme="minorHAnsi" w:cs="Arial"/>
          <w:sz w:val="20"/>
          <w:szCs w:val="20"/>
        </w:rPr>
      </w:pPr>
      <w:r w:rsidRPr="0044197D">
        <w:rPr>
          <w:rFonts w:asciiTheme="minorHAnsi" w:hAnsiTheme="minorHAnsi" w:cs="Arial"/>
          <w:sz w:val="20"/>
          <w:szCs w:val="20"/>
        </w:rPr>
        <w:t xml:space="preserve">Sistemas de </w:t>
      </w:r>
      <w:r w:rsidR="00BB09DD" w:rsidRPr="0044197D">
        <w:rPr>
          <w:rFonts w:asciiTheme="minorHAnsi" w:hAnsiTheme="minorHAnsi" w:cs="Arial"/>
          <w:sz w:val="20"/>
          <w:szCs w:val="20"/>
        </w:rPr>
        <w:t>gestión de bases de datos</w:t>
      </w:r>
    </w:p>
    <w:p w14:paraId="027AA114" w14:textId="63F15C9B" w:rsidR="00686734" w:rsidRPr="0044197D" w:rsidRDefault="00686734" w:rsidP="003E44E7">
      <w:pPr>
        <w:spacing w:before="120" w:after="120"/>
        <w:ind w:left="1134"/>
        <w:jc w:val="both"/>
        <w:rPr>
          <w:rFonts w:asciiTheme="minorHAnsi" w:hAnsiTheme="minorHAnsi" w:cs="Arial"/>
          <w:sz w:val="20"/>
          <w:szCs w:val="20"/>
        </w:rPr>
      </w:pPr>
      <w:r w:rsidRPr="0044197D">
        <w:rPr>
          <w:rFonts w:asciiTheme="minorHAnsi" w:hAnsiTheme="minorHAnsi" w:cs="Arial"/>
          <w:sz w:val="20"/>
          <w:szCs w:val="20"/>
        </w:rPr>
        <w:t>Los CGTI en el nivel de la base de datos hacen frente habitualmente a los riesgos derivados de la utilización de las TI para realizar modificaciones no autorizadas de la información financiera de las bases datos mediante el acceso directo a las mismas o mediante la ejecución de scripts.</w:t>
      </w:r>
    </w:p>
    <w:p w14:paraId="35B0591B" w14:textId="77777777" w:rsidR="00426B28" w:rsidRPr="0044197D" w:rsidRDefault="00426B28" w:rsidP="008F656B">
      <w:pPr>
        <w:numPr>
          <w:ilvl w:val="0"/>
          <w:numId w:val="12"/>
        </w:numPr>
        <w:tabs>
          <w:tab w:val="clear" w:pos="1080"/>
        </w:tabs>
        <w:spacing w:before="120" w:after="120"/>
        <w:ind w:left="1134" w:hanging="283"/>
        <w:jc w:val="both"/>
        <w:rPr>
          <w:rFonts w:asciiTheme="minorHAnsi" w:hAnsiTheme="minorHAnsi" w:cs="Arial"/>
          <w:sz w:val="20"/>
          <w:szCs w:val="20"/>
        </w:rPr>
      </w:pPr>
      <w:r w:rsidRPr="0044197D">
        <w:rPr>
          <w:rFonts w:asciiTheme="minorHAnsi" w:hAnsiTheme="minorHAnsi" w:cs="Arial"/>
          <w:sz w:val="20"/>
          <w:szCs w:val="20"/>
        </w:rPr>
        <w:t xml:space="preserve">Sistemas operativos </w:t>
      </w:r>
      <w:r w:rsidR="00630687" w:rsidRPr="0044197D">
        <w:rPr>
          <w:rFonts w:asciiTheme="minorHAnsi" w:hAnsiTheme="minorHAnsi" w:cs="Arial"/>
          <w:sz w:val="20"/>
          <w:szCs w:val="20"/>
        </w:rPr>
        <w:t>(SO)</w:t>
      </w:r>
    </w:p>
    <w:p w14:paraId="49573494" w14:textId="77777777" w:rsidR="00EC2475" w:rsidRPr="0044197D" w:rsidRDefault="00EC2475" w:rsidP="003E44E7">
      <w:pPr>
        <w:spacing w:before="120" w:after="120"/>
        <w:ind w:left="1134"/>
        <w:jc w:val="both"/>
        <w:rPr>
          <w:rFonts w:asciiTheme="minorHAnsi" w:hAnsiTheme="minorHAnsi" w:cs="Arial"/>
          <w:sz w:val="20"/>
          <w:szCs w:val="20"/>
        </w:rPr>
      </w:pPr>
      <w:r w:rsidRPr="0044197D">
        <w:rPr>
          <w:rFonts w:asciiTheme="minorHAnsi" w:hAnsiTheme="minorHAnsi" w:cs="Arial"/>
          <w:sz w:val="20"/>
          <w:szCs w:val="20"/>
        </w:rPr>
        <w:t>Es el software que controla la ejecución de otros programas de ordenador, programa tareas, distribuye el almacenam</w:t>
      </w:r>
      <w:r w:rsidR="00B10F6F" w:rsidRPr="0044197D">
        <w:rPr>
          <w:rFonts w:asciiTheme="minorHAnsi" w:hAnsiTheme="minorHAnsi" w:cs="Arial"/>
          <w:sz w:val="20"/>
          <w:szCs w:val="20"/>
        </w:rPr>
        <w:t xml:space="preserve">iento, gestiona las interfaces </w:t>
      </w:r>
      <w:r w:rsidRPr="0044197D">
        <w:rPr>
          <w:rFonts w:asciiTheme="minorHAnsi" w:hAnsiTheme="minorHAnsi" w:cs="Arial"/>
          <w:sz w:val="20"/>
          <w:szCs w:val="20"/>
        </w:rPr>
        <w:t>y muestra la interfaz por defecto con el usuario cuando no hay funcionando ningún otro programa.</w:t>
      </w:r>
    </w:p>
    <w:p w14:paraId="3188EE74" w14:textId="77777777" w:rsidR="00EC2475" w:rsidRPr="0044197D" w:rsidRDefault="00EC2475" w:rsidP="003E44E7">
      <w:pPr>
        <w:spacing w:before="120" w:after="120"/>
        <w:ind w:left="1134"/>
        <w:jc w:val="both"/>
        <w:rPr>
          <w:rFonts w:asciiTheme="minorHAnsi" w:hAnsiTheme="minorHAnsi" w:cs="Arial"/>
          <w:sz w:val="20"/>
          <w:szCs w:val="20"/>
        </w:rPr>
      </w:pPr>
      <w:r w:rsidRPr="0044197D">
        <w:rPr>
          <w:rFonts w:asciiTheme="minorHAnsi" w:hAnsiTheme="minorHAnsi" w:cs="Arial"/>
          <w:sz w:val="20"/>
          <w:szCs w:val="20"/>
        </w:rPr>
        <w:t xml:space="preserve">Es muy importante realizar determinados procedimientos de auditoría </w:t>
      </w:r>
      <w:r w:rsidR="00BB56F9" w:rsidRPr="0044197D">
        <w:rPr>
          <w:rFonts w:asciiTheme="minorHAnsi" w:hAnsiTheme="minorHAnsi" w:cs="Arial"/>
          <w:sz w:val="20"/>
          <w:szCs w:val="20"/>
        </w:rPr>
        <w:t xml:space="preserve">para </w:t>
      </w:r>
      <w:r w:rsidR="00630687" w:rsidRPr="0044197D">
        <w:rPr>
          <w:rFonts w:asciiTheme="minorHAnsi" w:hAnsiTheme="minorHAnsi" w:cs="Arial"/>
          <w:sz w:val="20"/>
          <w:szCs w:val="20"/>
        </w:rPr>
        <w:t>analizar</w:t>
      </w:r>
      <w:r w:rsidR="00BB56F9" w:rsidRPr="0044197D">
        <w:rPr>
          <w:rFonts w:asciiTheme="minorHAnsi" w:hAnsiTheme="minorHAnsi" w:cs="Arial"/>
          <w:sz w:val="20"/>
          <w:szCs w:val="20"/>
        </w:rPr>
        <w:t xml:space="preserve"> </w:t>
      </w:r>
      <w:r w:rsidRPr="0044197D">
        <w:rPr>
          <w:rFonts w:asciiTheme="minorHAnsi" w:hAnsiTheme="minorHAnsi" w:cs="Arial"/>
          <w:sz w:val="20"/>
          <w:szCs w:val="20"/>
        </w:rPr>
        <w:t xml:space="preserve">los controles existentes a este nivel, ya que vulnerabilidades en los </w:t>
      </w:r>
      <w:r w:rsidR="00630687" w:rsidRPr="0044197D">
        <w:rPr>
          <w:rFonts w:asciiTheme="minorHAnsi" w:hAnsiTheme="minorHAnsi" w:cs="Arial"/>
          <w:sz w:val="20"/>
          <w:szCs w:val="20"/>
        </w:rPr>
        <w:t>SO</w:t>
      </w:r>
      <w:r w:rsidRPr="0044197D">
        <w:rPr>
          <w:rFonts w:asciiTheme="minorHAnsi" w:hAnsiTheme="minorHAnsi" w:cs="Arial"/>
          <w:sz w:val="20"/>
          <w:szCs w:val="20"/>
        </w:rPr>
        <w:t xml:space="preserve"> tienen un impacto potencial en todo el sistema de información (aunque las aplicaciones y las bases de datos tengan buenos controles, si un intruso pudiera penetrar sin restricciones en el sistema operativo y su sistema de carpetas, podría provocar graves daños en los datos y sistemas de la entidad).</w:t>
      </w:r>
    </w:p>
    <w:p w14:paraId="6D30A610" w14:textId="77777777" w:rsidR="00543FFD" w:rsidRPr="0044197D" w:rsidRDefault="00543FFD" w:rsidP="003E44E7">
      <w:pPr>
        <w:spacing w:before="120" w:after="120"/>
        <w:ind w:left="1134"/>
        <w:jc w:val="both"/>
        <w:rPr>
          <w:rFonts w:asciiTheme="minorHAnsi" w:hAnsiTheme="minorHAnsi" w:cs="Arial"/>
          <w:sz w:val="20"/>
          <w:szCs w:val="20"/>
        </w:rPr>
      </w:pPr>
      <w:r w:rsidRPr="0044197D">
        <w:rPr>
          <w:rFonts w:asciiTheme="minorHAnsi" w:hAnsiTheme="minorHAnsi" w:cs="Arial"/>
          <w:sz w:val="20"/>
          <w:szCs w:val="20"/>
        </w:rPr>
        <w:t>También se incluye</w:t>
      </w:r>
      <w:r w:rsidR="008279C5" w:rsidRPr="0044197D">
        <w:rPr>
          <w:rFonts w:asciiTheme="minorHAnsi" w:hAnsiTheme="minorHAnsi" w:cs="Arial"/>
          <w:sz w:val="20"/>
          <w:szCs w:val="20"/>
        </w:rPr>
        <w:t xml:space="preserve"> el</w:t>
      </w:r>
      <w:r w:rsidRPr="0044197D">
        <w:rPr>
          <w:rFonts w:asciiTheme="minorHAnsi" w:hAnsiTheme="minorHAnsi" w:cs="Arial"/>
          <w:sz w:val="20"/>
          <w:szCs w:val="20"/>
        </w:rPr>
        <w:t xml:space="preserve"> middleware</w:t>
      </w:r>
      <w:r w:rsidRPr="0044197D">
        <w:rPr>
          <w:rStyle w:val="Refdenotaalpie"/>
          <w:rFonts w:asciiTheme="minorHAnsi" w:hAnsiTheme="minorHAnsi" w:cs="Arial"/>
          <w:sz w:val="20"/>
          <w:szCs w:val="20"/>
        </w:rPr>
        <w:footnoteReference w:id="4"/>
      </w:r>
      <w:r w:rsidRPr="0044197D">
        <w:rPr>
          <w:rFonts w:asciiTheme="minorHAnsi" w:hAnsiTheme="minorHAnsi" w:cs="Arial"/>
          <w:sz w:val="20"/>
          <w:szCs w:val="20"/>
        </w:rPr>
        <w:t xml:space="preserve">, </w:t>
      </w:r>
      <w:r w:rsidR="008279C5" w:rsidRPr="0044197D">
        <w:rPr>
          <w:rFonts w:asciiTheme="minorHAnsi" w:hAnsiTheme="minorHAnsi" w:cs="Arial"/>
          <w:sz w:val="20"/>
          <w:szCs w:val="20"/>
        </w:rPr>
        <w:t xml:space="preserve">los sistemas </w:t>
      </w:r>
      <w:r w:rsidRPr="0044197D">
        <w:rPr>
          <w:rFonts w:asciiTheme="minorHAnsi" w:hAnsiTheme="minorHAnsi" w:cs="Arial"/>
          <w:sz w:val="20"/>
          <w:szCs w:val="20"/>
        </w:rPr>
        <w:t>de virtualización, utilidades diversas, correo electrónico y aplicaciones no relacionadas con los procesos de gestión de la actividad de la entidad.</w:t>
      </w:r>
    </w:p>
    <w:p w14:paraId="11FA45E5" w14:textId="77777777" w:rsidR="00E66568" w:rsidRPr="0044197D" w:rsidRDefault="00E66568" w:rsidP="00E66568">
      <w:pPr>
        <w:numPr>
          <w:ilvl w:val="0"/>
          <w:numId w:val="12"/>
        </w:numPr>
        <w:tabs>
          <w:tab w:val="clear" w:pos="1080"/>
        </w:tabs>
        <w:spacing w:before="120" w:after="120"/>
        <w:ind w:left="1134" w:hanging="283"/>
        <w:jc w:val="both"/>
        <w:rPr>
          <w:rFonts w:asciiTheme="minorHAnsi" w:hAnsiTheme="minorHAnsi" w:cs="Arial"/>
          <w:sz w:val="20"/>
          <w:szCs w:val="20"/>
        </w:rPr>
      </w:pPr>
      <w:r w:rsidRPr="0044197D">
        <w:rPr>
          <w:rFonts w:asciiTheme="minorHAnsi" w:hAnsiTheme="minorHAnsi" w:cs="Arial"/>
          <w:sz w:val="20"/>
          <w:szCs w:val="20"/>
        </w:rPr>
        <w:t>Sistemas de virtualización</w:t>
      </w:r>
    </w:p>
    <w:p w14:paraId="4958210E" w14:textId="315FBA07" w:rsidR="00E66568" w:rsidRPr="0044197D" w:rsidRDefault="00D84E07" w:rsidP="00E66568">
      <w:pPr>
        <w:spacing w:before="120" w:after="120"/>
        <w:ind w:left="1134"/>
        <w:jc w:val="both"/>
        <w:rPr>
          <w:rFonts w:asciiTheme="minorHAnsi" w:hAnsiTheme="minorHAnsi" w:cs="Arial"/>
          <w:sz w:val="20"/>
          <w:szCs w:val="20"/>
        </w:rPr>
      </w:pPr>
      <w:r w:rsidRPr="0044197D">
        <w:rPr>
          <w:rFonts w:asciiTheme="minorHAnsi" w:hAnsiTheme="minorHAnsi" w:cs="Arial"/>
          <w:sz w:val="20"/>
          <w:szCs w:val="20"/>
        </w:rPr>
        <w:t>La tecnología actual ha generalizado el uso de aplicaciones que permiten crear “máquinas virtuales” para realizar las funciones de servidores de sistemas operativos y de soporte a otras aplicaciones o bases de datos y que mejoran la eficiencia en la gestión de los sistemas de información, permitiendo ahorros de espacio y de personal significativos.</w:t>
      </w:r>
    </w:p>
    <w:p w14:paraId="7ABCCFE2" w14:textId="5E185962" w:rsidR="00D84E07" w:rsidRPr="0044197D" w:rsidRDefault="00D84E07" w:rsidP="00E66568">
      <w:pPr>
        <w:spacing w:before="120" w:after="120"/>
        <w:ind w:left="1134"/>
        <w:jc w:val="both"/>
        <w:rPr>
          <w:rFonts w:asciiTheme="minorHAnsi" w:hAnsiTheme="minorHAnsi" w:cs="Arial"/>
          <w:sz w:val="20"/>
          <w:szCs w:val="20"/>
        </w:rPr>
      </w:pPr>
      <w:r w:rsidRPr="0044197D">
        <w:rPr>
          <w:rFonts w:asciiTheme="minorHAnsi" w:hAnsiTheme="minorHAnsi" w:cs="Arial"/>
          <w:sz w:val="20"/>
          <w:szCs w:val="20"/>
        </w:rPr>
        <w:t>El uso de estas aplicaciones se encuentra presente en la mayor parte de los sistemas de información actuales</w:t>
      </w:r>
      <w:r w:rsidR="0044197D" w:rsidRPr="0044197D">
        <w:rPr>
          <w:rFonts w:asciiTheme="minorHAnsi" w:hAnsiTheme="minorHAnsi" w:cs="Arial"/>
          <w:sz w:val="20"/>
          <w:szCs w:val="20"/>
        </w:rPr>
        <w:t xml:space="preserve"> y representan </w:t>
      </w:r>
      <w:r w:rsidRPr="0044197D">
        <w:rPr>
          <w:rFonts w:asciiTheme="minorHAnsi" w:hAnsiTheme="minorHAnsi" w:cs="Arial"/>
          <w:sz w:val="20"/>
          <w:szCs w:val="20"/>
        </w:rPr>
        <w:t>un nuevo riesgo a considerar</w:t>
      </w:r>
      <w:r w:rsidR="0044197D" w:rsidRPr="0044197D">
        <w:rPr>
          <w:rFonts w:asciiTheme="minorHAnsi" w:hAnsiTheme="minorHAnsi" w:cs="Arial"/>
          <w:sz w:val="20"/>
          <w:szCs w:val="20"/>
        </w:rPr>
        <w:t>,</w:t>
      </w:r>
      <w:r w:rsidRPr="0044197D">
        <w:rPr>
          <w:rFonts w:asciiTheme="minorHAnsi" w:hAnsiTheme="minorHAnsi" w:cs="Arial"/>
          <w:sz w:val="20"/>
          <w:szCs w:val="20"/>
        </w:rPr>
        <w:t xml:space="preserve"> ya que es frecuente que la mayoría de los procesos críticos de una entidad dependan del adecuado funcionamiento de la virtualización. </w:t>
      </w:r>
      <w:r w:rsidR="0044197D" w:rsidRPr="0044197D">
        <w:rPr>
          <w:rFonts w:asciiTheme="minorHAnsi" w:hAnsiTheme="minorHAnsi" w:cs="Arial"/>
          <w:sz w:val="20"/>
          <w:szCs w:val="20"/>
        </w:rPr>
        <w:t>E</w:t>
      </w:r>
      <w:r w:rsidRPr="0044197D">
        <w:rPr>
          <w:rFonts w:asciiTheme="minorHAnsi" w:hAnsiTheme="minorHAnsi" w:cs="Arial"/>
          <w:sz w:val="20"/>
          <w:szCs w:val="20"/>
        </w:rPr>
        <w:t xml:space="preserve">n estos casos </w:t>
      </w:r>
      <w:r w:rsidR="0044197D" w:rsidRPr="0044197D">
        <w:rPr>
          <w:rFonts w:asciiTheme="minorHAnsi" w:hAnsiTheme="minorHAnsi" w:cs="Arial"/>
          <w:sz w:val="20"/>
          <w:szCs w:val="20"/>
        </w:rPr>
        <w:t xml:space="preserve">será </w:t>
      </w:r>
      <w:r w:rsidRPr="0044197D">
        <w:rPr>
          <w:rFonts w:asciiTheme="minorHAnsi" w:hAnsiTheme="minorHAnsi" w:cs="Arial"/>
          <w:sz w:val="20"/>
          <w:szCs w:val="20"/>
        </w:rPr>
        <w:t xml:space="preserve">necesario </w:t>
      </w:r>
      <w:r w:rsidR="0044197D" w:rsidRPr="0044197D">
        <w:rPr>
          <w:rFonts w:asciiTheme="minorHAnsi" w:hAnsiTheme="minorHAnsi" w:cs="Arial"/>
          <w:sz w:val="20"/>
          <w:szCs w:val="20"/>
        </w:rPr>
        <w:t xml:space="preserve">revisar su adecuada configuración </w:t>
      </w:r>
      <w:r w:rsidRPr="0044197D">
        <w:rPr>
          <w:rFonts w:asciiTheme="minorHAnsi" w:hAnsiTheme="minorHAnsi" w:cs="Arial"/>
          <w:sz w:val="20"/>
          <w:szCs w:val="20"/>
        </w:rPr>
        <w:t>para garantizar los controles del resto de sistemas dependientes.</w:t>
      </w:r>
    </w:p>
    <w:p w14:paraId="7E5FB06A" w14:textId="24181CE7" w:rsidR="003E44E7" w:rsidRPr="0044197D" w:rsidRDefault="00770EB3" w:rsidP="003E44E7">
      <w:pPr>
        <w:numPr>
          <w:ilvl w:val="0"/>
          <w:numId w:val="12"/>
        </w:numPr>
        <w:tabs>
          <w:tab w:val="clear" w:pos="1080"/>
        </w:tabs>
        <w:spacing w:before="120" w:after="120"/>
        <w:ind w:left="1134" w:hanging="283"/>
        <w:jc w:val="both"/>
        <w:rPr>
          <w:rFonts w:asciiTheme="minorHAnsi" w:hAnsiTheme="minorHAnsi" w:cs="Arial"/>
          <w:sz w:val="20"/>
          <w:szCs w:val="20"/>
        </w:rPr>
      </w:pPr>
      <w:r w:rsidRPr="0044197D">
        <w:rPr>
          <w:rFonts w:asciiTheme="minorHAnsi" w:hAnsiTheme="minorHAnsi" w:cs="Arial"/>
          <w:sz w:val="20"/>
          <w:szCs w:val="20"/>
        </w:rPr>
        <w:t>Redes</w:t>
      </w:r>
    </w:p>
    <w:p w14:paraId="118151B6" w14:textId="505A7C77" w:rsidR="00686734" w:rsidRPr="0044197D" w:rsidRDefault="00686734" w:rsidP="003E44E7">
      <w:pPr>
        <w:spacing w:before="120" w:after="120"/>
        <w:ind w:left="1134"/>
        <w:jc w:val="both"/>
        <w:rPr>
          <w:rFonts w:asciiTheme="minorHAnsi" w:hAnsiTheme="minorHAnsi" w:cs="Arial"/>
          <w:sz w:val="20"/>
          <w:szCs w:val="20"/>
        </w:rPr>
      </w:pPr>
      <w:r w:rsidRPr="0044197D">
        <w:rPr>
          <w:rFonts w:asciiTheme="minorHAnsi" w:hAnsiTheme="minorHAnsi" w:cs="Arial"/>
          <w:sz w:val="20"/>
          <w:szCs w:val="20"/>
        </w:rPr>
        <w:t>Los CGTI a nivel de capa de red cubren los riesgos derivados del uso de técnicas de segmentación de red, acceso remoto y autenticación. Los controles a este nivel son más relevantes cuando la entidad dispone de aplicaciones web para procesos que gestionan información financiera. También son importantes cuando existen accesos o intercambios de información con proveedores o existen servicios externalizados que requieren mayor volumen de transmisión de datos y/o accesos remotos.</w:t>
      </w:r>
    </w:p>
    <w:p w14:paraId="6CAADD35" w14:textId="77777777" w:rsidR="00426B28" w:rsidRPr="0044197D" w:rsidRDefault="00426B28" w:rsidP="008F656B">
      <w:pPr>
        <w:numPr>
          <w:ilvl w:val="0"/>
          <w:numId w:val="12"/>
        </w:numPr>
        <w:tabs>
          <w:tab w:val="clear" w:pos="1080"/>
        </w:tabs>
        <w:spacing w:before="120" w:after="120"/>
        <w:ind w:left="1134" w:hanging="283"/>
        <w:jc w:val="both"/>
        <w:rPr>
          <w:rFonts w:asciiTheme="minorHAnsi" w:hAnsiTheme="minorHAnsi" w:cs="Arial"/>
          <w:sz w:val="20"/>
          <w:szCs w:val="20"/>
        </w:rPr>
      </w:pPr>
      <w:r w:rsidRPr="0044197D">
        <w:rPr>
          <w:rFonts w:asciiTheme="minorHAnsi" w:hAnsiTheme="minorHAnsi" w:cs="Arial"/>
          <w:sz w:val="20"/>
          <w:szCs w:val="20"/>
        </w:rPr>
        <w:t>Infraestructura física</w:t>
      </w:r>
    </w:p>
    <w:p w14:paraId="71F51FB4" w14:textId="6729F19F" w:rsidR="00426B28" w:rsidRPr="0044197D" w:rsidRDefault="008003F7" w:rsidP="003E44E7">
      <w:pPr>
        <w:spacing w:before="120" w:after="120"/>
        <w:ind w:left="1134"/>
        <w:jc w:val="both"/>
        <w:rPr>
          <w:rFonts w:asciiTheme="minorHAnsi" w:hAnsiTheme="minorHAnsi" w:cs="Arial"/>
          <w:sz w:val="20"/>
          <w:szCs w:val="20"/>
        </w:rPr>
      </w:pPr>
      <w:r w:rsidRPr="0044197D">
        <w:rPr>
          <w:rFonts w:asciiTheme="minorHAnsi" w:hAnsiTheme="minorHAnsi" w:cs="Arial"/>
          <w:sz w:val="20"/>
          <w:szCs w:val="20"/>
        </w:rPr>
        <w:t xml:space="preserve">Son todos los elementos físicos, el </w:t>
      </w:r>
      <w:r w:rsidRPr="0044197D">
        <w:rPr>
          <w:rFonts w:asciiTheme="minorHAnsi" w:hAnsiTheme="minorHAnsi" w:cs="Arial"/>
          <w:i/>
          <w:sz w:val="20"/>
          <w:szCs w:val="20"/>
        </w:rPr>
        <w:t>hardware</w:t>
      </w:r>
      <w:r w:rsidRPr="0044197D">
        <w:rPr>
          <w:rFonts w:asciiTheme="minorHAnsi" w:hAnsiTheme="minorHAnsi" w:cs="Arial"/>
          <w:sz w:val="20"/>
          <w:szCs w:val="20"/>
        </w:rPr>
        <w:t xml:space="preserve">. </w:t>
      </w:r>
      <w:r w:rsidR="00EC2475" w:rsidRPr="0044197D">
        <w:rPr>
          <w:rFonts w:asciiTheme="minorHAnsi" w:hAnsiTheme="minorHAnsi" w:cs="Arial"/>
          <w:sz w:val="20"/>
          <w:szCs w:val="20"/>
        </w:rPr>
        <w:t xml:space="preserve">Incluye </w:t>
      </w:r>
      <w:r w:rsidR="0044197D" w:rsidRPr="0044197D">
        <w:rPr>
          <w:rFonts w:asciiTheme="minorHAnsi" w:hAnsiTheme="minorHAnsi" w:cs="Arial"/>
          <w:sz w:val="20"/>
          <w:szCs w:val="20"/>
        </w:rPr>
        <w:t xml:space="preserve">las </w:t>
      </w:r>
      <w:r w:rsidR="00EC2475" w:rsidRPr="0044197D">
        <w:rPr>
          <w:rFonts w:asciiTheme="minorHAnsi" w:hAnsiTheme="minorHAnsi" w:cs="Arial"/>
          <w:sz w:val="20"/>
          <w:szCs w:val="20"/>
        </w:rPr>
        <w:t>comunicaciones.</w:t>
      </w:r>
    </w:p>
    <w:p w14:paraId="63CE3A7E" w14:textId="77777777" w:rsidR="003F5F29" w:rsidRPr="0044197D" w:rsidRDefault="008F656B" w:rsidP="003F5F29">
      <w:pPr>
        <w:spacing w:after="120"/>
        <w:jc w:val="both"/>
        <w:rPr>
          <w:rFonts w:asciiTheme="minorHAnsi" w:hAnsiTheme="minorHAnsi" w:cstheme="minorHAnsi"/>
          <w:sz w:val="20"/>
          <w:szCs w:val="20"/>
        </w:rPr>
      </w:pPr>
      <w:r w:rsidRPr="0044197D">
        <w:rPr>
          <w:rFonts w:asciiTheme="minorHAnsi" w:hAnsiTheme="minorHAnsi" w:cstheme="minorHAnsi"/>
          <w:sz w:val="20"/>
          <w:szCs w:val="20"/>
        </w:rPr>
        <w:lastRenderedPageBreak/>
        <w:t>3.</w:t>
      </w:r>
      <w:r w:rsidR="008508B3" w:rsidRPr="0044197D">
        <w:rPr>
          <w:rFonts w:asciiTheme="minorHAnsi" w:hAnsiTheme="minorHAnsi" w:cstheme="minorHAnsi"/>
          <w:sz w:val="20"/>
          <w:szCs w:val="20"/>
        </w:rPr>
        <w:t>7</w:t>
      </w:r>
      <w:r w:rsidRPr="0044197D">
        <w:rPr>
          <w:rFonts w:asciiTheme="minorHAnsi" w:hAnsiTheme="minorHAnsi" w:cstheme="minorHAnsi"/>
          <w:sz w:val="20"/>
          <w:szCs w:val="20"/>
        </w:rPr>
        <w:tab/>
      </w:r>
      <w:r w:rsidR="003F5F29" w:rsidRPr="0044197D">
        <w:rPr>
          <w:rFonts w:asciiTheme="minorHAnsi" w:hAnsiTheme="minorHAnsi" w:cstheme="minorHAnsi"/>
          <w:sz w:val="20"/>
          <w:szCs w:val="20"/>
        </w:rPr>
        <w:t>Los controles pueden clasificarse en tres tipos:</w:t>
      </w:r>
    </w:p>
    <w:tbl>
      <w:tblPr>
        <w:tblStyle w:val="Tablaconcuadrcula"/>
        <w:tblW w:w="8510" w:type="dxa"/>
        <w:jc w:val="right"/>
        <w:tblLook w:val="04A0" w:firstRow="1" w:lastRow="0" w:firstColumn="1" w:lastColumn="0" w:noHBand="0" w:noVBand="1"/>
      </w:tblPr>
      <w:tblGrid>
        <w:gridCol w:w="1613"/>
        <w:gridCol w:w="3769"/>
        <w:gridCol w:w="3128"/>
      </w:tblGrid>
      <w:tr w:rsidR="003F5F29" w:rsidRPr="0044197D" w14:paraId="7ECF7066" w14:textId="77777777" w:rsidTr="00093B0C">
        <w:trPr>
          <w:jc w:val="right"/>
        </w:trPr>
        <w:tc>
          <w:tcPr>
            <w:tcW w:w="1613" w:type="dxa"/>
            <w:shd w:val="clear" w:color="auto" w:fill="FFFFCC"/>
          </w:tcPr>
          <w:p w14:paraId="79A6E895" w14:textId="77777777" w:rsidR="003F5F29" w:rsidRPr="0044197D" w:rsidRDefault="003F5F29" w:rsidP="00DF3DEA">
            <w:pPr>
              <w:spacing w:before="120" w:after="120"/>
              <w:jc w:val="center"/>
              <w:rPr>
                <w:rFonts w:asciiTheme="minorHAnsi" w:hAnsiTheme="minorHAnsi" w:cstheme="minorHAnsi"/>
                <w:b/>
                <w:sz w:val="20"/>
                <w:szCs w:val="20"/>
              </w:rPr>
            </w:pPr>
            <w:r w:rsidRPr="0044197D">
              <w:rPr>
                <w:rFonts w:asciiTheme="minorHAnsi" w:hAnsiTheme="minorHAnsi" w:cstheme="minorHAnsi"/>
                <w:b/>
                <w:sz w:val="20"/>
                <w:szCs w:val="20"/>
              </w:rPr>
              <w:t>Tipo</w:t>
            </w:r>
          </w:p>
        </w:tc>
        <w:tc>
          <w:tcPr>
            <w:tcW w:w="3769" w:type="dxa"/>
            <w:shd w:val="clear" w:color="auto" w:fill="FFFFCC"/>
          </w:tcPr>
          <w:p w14:paraId="1335A327" w14:textId="77777777" w:rsidR="003F5F29" w:rsidRPr="0044197D" w:rsidRDefault="003F5F29" w:rsidP="00DF3DEA">
            <w:pPr>
              <w:spacing w:before="120" w:after="120"/>
              <w:jc w:val="center"/>
              <w:rPr>
                <w:rFonts w:asciiTheme="minorHAnsi" w:hAnsiTheme="minorHAnsi" w:cstheme="minorHAnsi"/>
                <w:b/>
                <w:sz w:val="20"/>
                <w:szCs w:val="20"/>
              </w:rPr>
            </w:pPr>
            <w:r w:rsidRPr="0044197D">
              <w:rPr>
                <w:rFonts w:asciiTheme="minorHAnsi" w:hAnsiTheme="minorHAnsi" w:cstheme="minorHAnsi"/>
                <w:b/>
                <w:sz w:val="20"/>
                <w:szCs w:val="20"/>
              </w:rPr>
              <w:t>Características</w:t>
            </w:r>
          </w:p>
        </w:tc>
        <w:tc>
          <w:tcPr>
            <w:tcW w:w="3128" w:type="dxa"/>
            <w:shd w:val="clear" w:color="auto" w:fill="FFFFCC"/>
          </w:tcPr>
          <w:p w14:paraId="0BC0CEEF" w14:textId="77777777" w:rsidR="003F5F29" w:rsidRPr="0044197D" w:rsidRDefault="003F5F29" w:rsidP="00DF3DEA">
            <w:pPr>
              <w:spacing w:before="120" w:after="120"/>
              <w:jc w:val="center"/>
              <w:rPr>
                <w:rFonts w:asciiTheme="minorHAnsi" w:hAnsiTheme="minorHAnsi" w:cstheme="minorHAnsi"/>
                <w:b/>
                <w:sz w:val="20"/>
                <w:szCs w:val="20"/>
              </w:rPr>
            </w:pPr>
            <w:r w:rsidRPr="0044197D">
              <w:rPr>
                <w:rFonts w:asciiTheme="minorHAnsi" w:hAnsiTheme="minorHAnsi" w:cstheme="minorHAnsi"/>
                <w:b/>
                <w:sz w:val="20"/>
                <w:szCs w:val="20"/>
              </w:rPr>
              <w:t>Ejemplos</w:t>
            </w:r>
          </w:p>
        </w:tc>
      </w:tr>
      <w:tr w:rsidR="003F5F29" w:rsidRPr="0044197D" w14:paraId="1A8F68CC" w14:textId="77777777" w:rsidTr="00093B0C">
        <w:trPr>
          <w:jc w:val="right"/>
        </w:trPr>
        <w:tc>
          <w:tcPr>
            <w:tcW w:w="1613" w:type="dxa"/>
          </w:tcPr>
          <w:p w14:paraId="7718077E" w14:textId="77777777" w:rsidR="003F5F29" w:rsidRPr="0044197D" w:rsidRDefault="003F5F29" w:rsidP="00DF3DEA">
            <w:pPr>
              <w:spacing w:before="120" w:after="120"/>
              <w:jc w:val="both"/>
              <w:rPr>
                <w:rFonts w:asciiTheme="minorHAnsi" w:hAnsiTheme="minorHAnsi" w:cstheme="minorHAnsi"/>
                <w:b/>
                <w:sz w:val="20"/>
                <w:szCs w:val="20"/>
              </w:rPr>
            </w:pPr>
            <w:r w:rsidRPr="0044197D">
              <w:rPr>
                <w:rFonts w:asciiTheme="minorHAnsi" w:hAnsiTheme="minorHAnsi" w:cstheme="minorHAnsi"/>
                <w:b/>
                <w:sz w:val="20"/>
                <w:szCs w:val="20"/>
              </w:rPr>
              <w:t>Preventivo</w:t>
            </w:r>
          </w:p>
        </w:tc>
        <w:tc>
          <w:tcPr>
            <w:tcW w:w="3769" w:type="dxa"/>
          </w:tcPr>
          <w:p w14:paraId="6FE45226" w14:textId="77777777" w:rsidR="003F5F29" w:rsidRPr="0044197D" w:rsidRDefault="003F5F29" w:rsidP="00DF3DEA">
            <w:pPr>
              <w:spacing w:before="120" w:after="120"/>
              <w:jc w:val="both"/>
              <w:rPr>
                <w:rFonts w:asciiTheme="minorHAnsi" w:hAnsiTheme="minorHAnsi" w:cstheme="minorHAnsi"/>
                <w:sz w:val="18"/>
                <w:szCs w:val="20"/>
              </w:rPr>
            </w:pPr>
            <w:r w:rsidRPr="0044197D">
              <w:rPr>
                <w:rFonts w:asciiTheme="minorHAnsi" w:hAnsiTheme="minorHAnsi" w:cstheme="minorHAnsi"/>
                <w:sz w:val="18"/>
                <w:szCs w:val="20"/>
              </w:rPr>
              <w:t>Su finalidad es prevenir que ocurra un hecho que no es consistente con los objetivos de control.</w:t>
            </w:r>
          </w:p>
          <w:p w14:paraId="253072DE" w14:textId="77777777" w:rsidR="003F5F29" w:rsidRPr="0044197D" w:rsidRDefault="003F5F29" w:rsidP="008508B3">
            <w:pPr>
              <w:jc w:val="both"/>
              <w:rPr>
                <w:rFonts w:asciiTheme="minorHAnsi" w:hAnsiTheme="minorHAnsi" w:cstheme="minorHAnsi"/>
                <w:sz w:val="18"/>
                <w:szCs w:val="20"/>
              </w:rPr>
            </w:pPr>
            <w:r w:rsidRPr="0044197D">
              <w:rPr>
                <w:rFonts w:asciiTheme="minorHAnsi" w:hAnsiTheme="minorHAnsi" w:cstheme="minorHAnsi"/>
                <w:sz w:val="18"/>
                <w:szCs w:val="20"/>
              </w:rPr>
              <w:t>Detecta los problemas antes de que sucedan.</w:t>
            </w:r>
          </w:p>
          <w:p w14:paraId="4EB37A40" w14:textId="77777777" w:rsidR="003F5F29" w:rsidRPr="0044197D" w:rsidRDefault="003F5F29" w:rsidP="00093B0C">
            <w:pPr>
              <w:ind w:right="-108"/>
              <w:rPr>
                <w:rFonts w:asciiTheme="minorHAnsi" w:hAnsiTheme="minorHAnsi" w:cstheme="minorHAnsi"/>
                <w:sz w:val="18"/>
                <w:szCs w:val="20"/>
              </w:rPr>
            </w:pPr>
            <w:r w:rsidRPr="0044197D">
              <w:rPr>
                <w:rFonts w:asciiTheme="minorHAnsi" w:hAnsiTheme="minorHAnsi" w:cstheme="minorHAnsi"/>
                <w:sz w:val="18"/>
                <w:szCs w:val="20"/>
              </w:rPr>
              <w:t>Monitoriza las operaciones y los inputs</w:t>
            </w:r>
            <w:r w:rsidR="008508B3" w:rsidRPr="0044197D">
              <w:rPr>
                <w:rFonts w:asciiTheme="minorHAnsi" w:hAnsiTheme="minorHAnsi" w:cstheme="minorHAnsi"/>
                <w:sz w:val="18"/>
                <w:szCs w:val="20"/>
              </w:rPr>
              <w:t xml:space="preserve"> y p</w:t>
            </w:r>
            <w:r w:rsidRPr="0044197D">
              <w:rPr>
                <w:rFonts w:asciiTheme="minorHAnsi" w:hAnsiTheme="minorHAnsi" w:cstheme="minorHAnsi"/>
                <w:sz w:val="18"/>
                <w:szCs w:val="20"/>
              </w:rPr>
              <w:t>reviene errores, omisiones o actos malintencionados.</w:t>
            </w:r>
          </w:p>
        </w:tc>
        <w:tc>
          <w:tcPr>
            <w:tcW w:w="3128" w:type="dxa"/>
          </w:tcPr>
          <w:p w14:paraId="5665CDA7" w14:textId="77777777" w:rsidR="003F5F29" w:rsidRPr="0044197D" w:rsidRDefault="003F5F29" w:rsidP="00580E5B">
            <w:pPr>
              <w:pStyle w:val="Prrafodelista"/>
              <w:numPr>
                <w:ilvl w:val="0"/>
                <w:numId w:val="35"/>
              </w:numPr>
              <w:spacing w:before="120" w:after="120"/>
              <w:ind w:left="255" w:hanging="284"/>
              <w:rPr>
                <w:rFonts w:asciiTheme="minorHAnsi" w:hAnsiTheme="minorHAnsi" w:cstheme="minorHAnsi"/>
                <w:sz w:val="18"/>
                <w:szCs w:val="20"/>
              </w:rPr>
            </w:pPr>
            <w:r w:rsidRPr="0044197D">
              <w:rPr>
                <w:rFonts w:asciiTheme="minorHAnsi" w:hAnsiTheme="minorHAnsi" w:cstheme="minorHAnsi"/>
                <w:sz w:val="18"/>
                <w:szCs w:val="20"/>
              </w:rPr>
              <w:t xml:space="preserve">Limitar el acceso a los sistemas TIC. Limitar el acceso mediante </w:t>
            </w:r>
            <w:r w:rsidR="00580E5B" w:rsidRPr="0044197D">
              <w:rPr>
                <w:rFonts w:asciiTheme="minorHAnsi" w:hAnsiTheme="minorHAnsi" w:cstheme="minorHAnsi"/>
                <w:sz w:val="18"/>
                <w:szCs w:val="20"/>
              </w:rPr>
              <w:t>perfiles de usuario</w:t>
            </w:r>
            <w:r w:rsidRPr="0044197D">
              <w:rPr>
                <w:rFonts w:asciiTheme="minorHAnsi" w:hAnsiTheme="minorHAnsi" w:cstheme="minorHAnsi"/>
                <w:sz w:val="18"/>
                <w:szCs w:val="20"/>
              </w:rPr>
              <w:t xml:space="preserve"> y </w:t>
            </w:r>
            <w:proofErr w:type="spellStart"/>
            <w:r w:rsidRPr="0044197D">
              <w:rPr>
                <w:rFonts w:asciiTheme="minorHAnsi" w:hAnsiTheme="minorHAnsi" w:cstheme="minorHAnsi"/>
                <w:sz w:val="18"/>
                <w:szCs w:val="20"/>
              </w:rPr>
              <w:t>passwords</w:t>
            </w:r>
            <w:proofErr w:type="spellEnd"/>
            <w:r w:rsidRPr="0044197D">
              <w:rPr>
                <w:rFonts w:asciiTheme="minorHAnsi" w:hAnsiTheme="minorHAnsi" w:cstheme="minorHAnsi"/>
                <w:sz w:val="18"/>
                <w:szCs w:val="20"/>
              </w:rPr>
              <w:t xml:space="preserve"> a cambiar programas reduce el riesgo de transacciones no autorizadas.</w:t>
            </w:r>
          </w:p>
        </w:tc>
      </w:tr>
      <w:tr w:rsidR="003F5F29" w:rsidRPr="0044197D" w14:paraId="65CB4F1B" w14:textId="77777777" w:rsidTr="00093B0C">
        <w:trPr>
          <w:jc w:val="right"/>
        </w:trPr>
        <w:tc>
          <w:tcPr>
            <w:tcW w:w="1613" w:type="dxa"/>
          </w:tcPr>
          <w:p w14:paraId="0AB40785" w14:textId="77777777" w:rsidR="003F5F29" w:rsidRPr="0044197D" w:rsidRDefault="003F5F29" w:rsidP="00DF3DEA">
            <w:pPr>
              <w:spacing w:before="120" w:after="120"/>
              <w:jc w:val="both"/>
              <w:rPr>
                <w:rFonts w:asciiTheme="minorHAnsi" w:hAnsiTheme="minorHAnsi" w:cstheme="minorHAnsi"/>
                <w:b/>
                <w:sz w:val="20"/>
                <w:szCs w:val="20"/>
              </w:rPr>
            </w:pPr>
            <w:r w:rsidRPr="0044197D">
              <w:rPr>
                <w:rFonts w:asciiTheme="minorHAnsi" w:hAnsiTheme="minorHAnsi" w:cstheme="minorHAnsi"/>
                <w:b/>
                <w:sz w:val="20"/>
                <w:szCs w:val="20"/>
              </w:rPr>
              <w:t>Detectivo</w:t>
            </w:r>
          </w:p>
        </w:tc>
        <w:tc>
          <w:tcPr>
            <w:tcW w:w="3769" w:type="dxa"/>
          </w:tcPr>
          <w:p w14:paraId="37912FA4" w14:textId="77777777" w:rsidR="003F5F29" w:rsidRPr="0044197D" w:rsidRDefault="003F5F29" w:rsidP="00DF3DEA">
            <w:pPr>
              <w:spacing w:before="120" w:after="120"/>
              <w:jc w:val="both"/>
              <w:rPr>
                <w:rFonts w:asciiTheme="minorHAnsi" w:hAnsiTheme="minorHAnsi" w:cstheme="minorHAnsi"/>
                <w:sz w:val="18"/>
                <w:szCs w:val="20"/>
              </w:rPr>
            </w:pPr>
            <w:r w:rsidRPr="0044197D">
              <w:rPr>
                <w:rFonts w:asciiTheme="minorHAnsi" w:hAnsiTheme="minorHAnsi" w:cstheme="minorHAnsi"/>
                <w:sz w:val="18"/>
                <w:szCs w:val="20"/>
              </w:rPr>
              <w:t>Detectan e informan de la ocurrencia de un error, omisión o acto malintencionado.</w:t>
            </w:r>
          </w:p>
        </w:tc>
        <w:tc>
          <w:tcPr>
            <w:tcW w:w="3128" w:type="dxa"/>
          </w:tcPr>
          <w:p w14:paraId="57DD7481" w14:textId="77777777" w:rsidR="003F5F29" w:rsidRPr="0044197D" w:rsidRDefault="003F5F29" w:rsidP="003F5F29">
            <w:pPr>
              <w:pStyle w:val="Prrafodelista"/>
              <w:numPr>
                <w:ilvl w:val="0"/>
                <w:numId w:val="35"/>
              </w:numPr>
              <w:spacing w:before="120" w:after="120"/>
              <w:ind w:left="255" w:hanging="284"/>
              <w:rPr>
                <w:rFonts w:asciiTheme="minorHAnsi" w:hAnsiTheme="minorHAnsi" w:cstheme="minorHAnsi"/>
                <w:sz w:val="18"/>
                <w:szCs w:val="20"/>
              </w:rPr>
            </w:pPr>
            <w:r w:rsidRPr="0044197D">
              <w:rPr>
                <w:rFonts w:asciiTheme="minorHAnsi" w:hAnsiTheme="minorHAnsi" w:cstheme="minorHAnsi"/>
                <w:sz w:val="18"/>
                <w:szCs w:val="20"/>
              </w:rPr>
              <w:t>Un supervisor revisa semanalmente todos los pases a producción de las modificaciones en las aplicaciones para verificar que están debidamente autorizadas.</w:t>
            </w:r>
          </w:p>
        </w:tc>
      </w:tr>
      <w:tr w:rsidR="003F5F29" w:rsidRPr="0044197D" w14:paraId="427F2A23" w14:textId="77777777" w:rsidTr="00093B0C">
        <w:trPr>
          <w:jc w:val="right"/>
        </w:trPr>
        <w:tc>
          <w:tcPr>
            <w:tcW w:w="1613" w:type="dxa"/>
          </w:tcPr>
          <w:p w14:paraId="43A69B45" w14:textId="77777777" w:rsidR="003F5F29" w:rsidRPr="0044197D" w:rsidRDefault="003F5F29" w:rsidP="00DF3DEA">
            <w:pPr>
              <w:spacing w:before="120" w:after="120"/>
              <w:jc w:val="both"/>
              <w:rPr>
                <w:rFonts w:asciiTheme="minorHAnsi" w:hAnsiTheme="minorHAnsi" w:cstheme="minorHAnsi"/>
                <w:b/>
                <w:sz w:val="20"/>
                <w:szCs w:val="20"/>
              </w:rPr>
            </w:pPr>
            <w:r w:rsidRPr="0044197D">
              <w:rPr>
                <w:rFonts w:asciiTheme="minorHAnsi" w:hAnsiTheme="minorHAnsi" w:cstheme="minorHAnsi"/>
                <w:b/>
                <w:sz w:val="20"/>
                <w:szCs w:val="20"/>
              </w:rPr>
              <w:t>Compensatorio</w:t>
            </w:r>
          </w:p>
        </w:tc>
        <w:tc>
          <w:tcPr>
            <w:tcW w:w="3769" w:type="dxa"/>
          </w:tcPr>
          <w:p w14:paraId="699F8573" w14:textId="77777777" w:rsidR="003F5F29" w:rsidRPr="0044197D" w:rsidRDefault="003F5F29" w:rsidP="00DF3DEA">
            <w:pPr>
              <w:spacing w:before="120" w:after="120"/>
              <w:jc w:val="both"/>
              <w:rPr>
                <w:rFonts w:asciiTheme="minorHAnsi" w:hAnsiTheme="minorHAnsi" w:cstheme="minorHAnsi"/>
                <w:sz w:val="18"/>
                <w:szCs w:val="20"/>
              </w:rPr>
            </w:pPr>
            <w:r w:rsidRPr="0044197D">
              <w:rPr>
                <w:rFonts w:asciiTheme="minorHAnsi" w:hAnsiTheme="minorHAnsi" w:cstheme="minorHAnsi"/>
                <w:sz w:val="18"/>
                <w:szCs w:val="20"/>
              </w:rPr>
              <w:t>Si es efectivo, puede limitar o mitigar la gravedad de una deficiencia de control interno.</w:t>
            </w:r>
          </w:p>
          <w:p w14:paraId="27CF6F63" w14:textId="77777777" w:rsidR="003F5F29" w:rsidRPr="0044197D" w:rsidRDefault="003F5F29" w:rsidP="00DF3DEA">
            <w:pPr>
              <w:spacing w:before="120" w:after="120"/>
              <w:jc w:val="both"/>
              <w:rPr>
                <w:rFonts w:asciiTheme="minorHAnsi" w:hAnsiTheme="minorHAnsi" w:cstheme="minorHAnsi"/>
                <w:sz w:val="18"/>
                <w:szCs w:val="20"/>
              </w:rPr>
            </w:pPr>
            <w:r w:rsidRPr="0044197D">
              <w:rPr>
                <w:rFonts w:asciiTheme="minorHAnsi" w:hAnsiTheme="minorHAnsi" w:cstheme="minorHAnsi"/>
                <w:sz w:val="18"/>
                <w:szCs w:val="20"/>
              </w:rPr>
              <w:t>Limitan la gravedad de una deficiencia y sus consecuencias, pero no la eliminan.</w:t>
            </w:r>
          </w:p>
        </w:tc>
        <w:tc>
          <w:tcPr>
            <w:tcW w:w="3128" w:type="dxa"/>
          </w:tcPr>
          <w:p w14:paraId="5BF0DDF0" w14:textId="77777777" w:rsidR="003F5F29" w:rsidRPr="0044197D" w:rsidRDefault="00AB445C" w:rsidP="00AB445C">
            <w:pPr>
              <w:pStyle w:val="Prrafodelista"/>
              <w:numPr>
                <w:ilvl w:val="0"/>
                <w:numId w:val="35"/>
              </w:numPr>
              <w:spacing w:before="120" w:after="120"/>
              <w:ind w:left="255" w:hanging="284"/>
              <w:rPr>
                <w:rFonts w:asciiTheme="minorHAnsi" w:hAnsiTheme="minorHAnsi" w:cstheme="minorHAnsi"/>
                <w:sz w:val="18"/>
                <w:szCs w:val="20"/>
              </w:rPr>
            </w:pPr>
            <w:r w:rsidRPr="0044197D">
              <w:rPr>
                <w:rFonts w:asciiTheme="minorHAnsi" w:hAnsiTheme="minorHAnsi" w:cstheme="minorHAnsi"/>
                <w:sz w:val="18"/>
                <w:szCs w:val="20"/>
              </w:rPr>
              <w:t>En entidades de reducida dimensión los controles de segregación de funciones pueden ser difíciles de implantar y deben compensarse con controles que impliquen una mayor supervisión o control gerencial.</w:t>
            </w:r>
          </w:p>
        </w:tc>
      </w:tr>
    </w:tbl>
    <w:p w14:paraId="23805469" w14:textId="77777777" w:rsidR="003F5F29" w:rsidRDefault="003F5F29" w:rsidP="00AB445C">
      <w:pPr>
        <w:spacing w:before="120" w:after="120"/>
        <w:jc w:val="center"/>
        <w:rPr>
          <w:rFonts w:asciiTheme="minorHAnsi" w:hAnsiTheme="minorHAnsi" w:cstheme="minorHAnsi"/>
          <w:sz w:val="20"/>
          <w:szCs w:val="20"/>
        </w:rPr>
      </w:pPr>
      <w:r w:rsidRPr="0044197D">
        <w:rPr>
          <w:rFonts w:asciiTheme="minorHAnsi" w:hAnsiTheme="minorHAnsi" w:cstheme="minorHAnsi"/>
          <w:sz w:val="20"/>
          <w:szCs w:val="20"/>
        </w:rPr>
        <w:t>Figura 3</w:t>
      </w:r>
    </w:p>
    <w:p w14:paraId="0D3315DE" w14:textId="77777777" w:rsidR="004D5AD5" w:rsidRPr="0044197D" w:rsidRDefault="004D5AD5" w:rsidP="00C07217">
      <w:pPr>
        <w:pStyle w:val="Prrafodelista"/>
        <w:numPr>
          <w:ilvl w:val="0"/>
          <w:numId w:val="34"/>
        </w:numPr>
        <w:spacing w:before="240" w:after="120"/>
        <w:ind w:left="567" w:hanging="567"/>
        <w:contextualSpacing w:val="0"/>
        <w:jc w:val="both"/>
        <w:rPr>
          <w:rFonts w:asciiTheme="minorHAnsi" w:hAnsiTheme="minorHAnsi" w:cs="Arial"/>
          <w:b/>
          <w:sz w:val="22"/>
          <w:szCs w:val="20"/>
        </w:rPr>
      </w:pPr>
      <w:r w:rsidRPr="0044197D">
        <w:rPr>
          <w:rFonts w:asciiTheme="minorHAnsi" w:hAnsiTheme="minorHAnsi" w:cs="Arial"/>
          <w:b/>
          <w:sz w:val="22"/>
          <w:szCs w:val="20"/>
        </w:rPr>
        <w:t xml:space="preserve">Interrelación de los </w:t>
      </w:r>
      <w:r w:rsidR="00B25388" w:rsidRPr="0044197D">
        <w:rPr>
          <w:rFonts w:asciiTheme="minorHAnsi" w:hAnsiTheme="minorHAnsi" w:cs="Arial"/>
          <w:b/>
          <w:sz w:val="22"/>
          <w:szCs w:val="20"/>
        </w:rPr>
        <w:t>controles generales</w:t>
      </w:r>
      <w:r w:rsidRPr="0044197D">
        <w:rPr>
          <w:rFonts w:asciiTheme="minorHAnsi" w:hAnsiTheme="minorHAnsi" w:cs="Arial"/>
          <w:b/>
          <w:sz w:val="22"/>
          <w:szCs w:val="20"/>
        </w:rPr>
        <w:t xml:space="preserve"> con los controles de aplicación</w:t>
      </w:r>
    </w:p>
    <w:p w14:paraId="7BDA9154" w14:textId="77777777" w:rsidR="004D5AD5" w:rsidRPr="0044197D" w:rsidRDefault="00082430" w:rsidP="008F656B">
      <w:pPr>
        <w:spacing w:before="120" w:after="120"/>
        <w:ind w:left="567" w:hanging="567"/>
        <w:jc w:val="both"/>
        <w:rPr>
          <w:rFonts w:asciiTheme="minorHAnsi" w:hAnsiTheme="minorHAnsi" w:cs="Arial"/>
          <w:b/>
          <w:sz w:val="20"/>
          <w:szCs w:val="20"/>
        </w:rPr>
      </w:pPr>
      <w:r w:rsidRPr="0044197D">
        <w:rPr>
          <w:rFonts w:asciiTheme="minorHAnsi" w:hAnsiTheme="minorHAnsi" w:cs="Arial"/>
          <w:b/>
          <w:sz w:val="20"/>
          <w:szCs w:val="20"/>
        </w:rPr>
        <w:t>4.</w:t>
      </w:r>
      <w:r w:rsidR="00DD7FD0" w:rsidRPr="0044197D">
        <w:rPr>
          <w:rFonts w:asciiTheme="minorHAnsi" w:hAnsiTheme="minorHAnsi" w:cs="Arial"/>
          <w:b/>
          <w:sz w:val="20"/>
          <w:szCs w:val="20"/>
        </w:rPr>
        <w:t>1</w:t>
      </w:r>
      <w:r w:rsidRPr="0044197D">
        <w:rPr>
          <w:rFonts w:asciiTheme="minorHAnsi" w:hAnsiTheme="minorHAnsi" w:cs="Arial"/>
          <w:b/>
          <w:sz w:val="20"/>
          <w:szCs w:val="20"/>
        </w:rPr>
        <w:tab/>
      </w:r>
      <w:r w:rsidR="00EF05C3" w:rsidRPr="0044197D">
        <w:rPr>
          <w:rFonts w:asciiTheme="minorHAnsi" w:hAnsiTheme="minorHAnsi" w:cs="Arial"/>
          <w:b/>
          <w:sz w:val="20"/>
          <w:szCs w:val="20"/>
        </w:rPr>
        <w:t xml:space="preserve">Los </w:t>
      </w:r>
      <w:r w:rsidR="00552464" w:rsidRPr="0044197D">
        <w:rPr>
          <w:rFonts w:asciiTheme="minorHAnsi" w:hAnsiTheme="minorHAnsi" w:cs="Arial"/>
          <w:b/>
          <w:sz w:val="20"/>
          <w:szCs w:val="20"/>
        </w:rPr>
        <w:t>CG</w:t>
      </w:r>
      <w:r w:rsidR="00250DC7" w:rsidRPr="0044197D">
        <w:rPr>
          <w:rFonts w:asciiTheme="minorHAnsi" w:hAnsiTheme="minorHAnsi" w:cs="Arial"/>
          <w:b/>
          <w:sz w:val="20"/>
          <w:szCs w:val="20"/>
        </w:rPr>
        <w:t>TI</w:t>
      </w:r>
      <w:r w:rsidR="00EF05C3" w:rsidRPr="0044197D">
        <w:rPr>
          <w:rFonts w:asciiTheme="minorHAnsi" w:hAnsiTheme="minorHAnsi" w:cs="Arial"/>
          <w:b/>
          <w:sz w:val="20"/>
          <w:szCs w:val="20"/>
        </w:rPr>
        <w:t xml:space="preserve"> ayudan a asegurar el correcto funcionamiento de los sistemas de información mediante la creación de un entorno adecuado para el correcto funcionamiento de los controles de aplicación. </w:t>
      </w:r>
    </w:p>
    <w:p w14:paraId="0B063FC0" w14:textId="77777777" w:rsidR="001F5E89" w:rsidRPr="0044197D" w:rsidRDefault="00B25388" w:rsidP="009B6D47">
      <w:pPr>
        <w:spacing w:before="120" w:after="120"/>
        <w:ind w:left="567"/>
        <w:jc w:val="both"/>
        <w:rPr>
          <w:rFonts w:asciiTheme="minorHAnsi" w:hAnsiTheme="minorHAnsi" w:cs="Arial"/>
          <w:b/>
          <w:sz w:val="20"/>
          <w:szCs w:val="20"/>
        </w:rPr>
      </w:pPr>
      <w:r w:rsidRPr="0044197D">
        <w:rPr>
          <w:rFonts w:asciiTheme="minorHAnsi" w:hAnsiTheme="minorHAnsi" w:cs="Arial"/>
          <w:b/>
          <w:sz w:val="20"/>
          <w:szCs w:val="20"/>
        </w:rPr>
        <w:t>Un</w:t>
      </w:r>
      <w:r w:rsidR="004D5AD5" w:rsidRPr="0044197D">
        <w:rPr>
          <w:rFonts w:asciiTheme="minorHAnsi" w:hAnsiTheme="minorHAnsi" w:cs="Arial"/>
          <w:b/>
          <w:sz w:val="20"/>
          <w:szCs w:val="20"/>
        </w:rPr>
        <w:t>a</w:t>
      </w:r>
      <w:r w:rsidR="00EF05C3" w:rsidRPr="0044197D">
        <w:rPr>
          <w:rFonts w:asciiTheme="minorHAnsi" w:hAnsiTheme="minorHAnsi" w:cs="Arial"/>
          <w:b/>
          <w:sz w:val="20"/>
          <w:szCs w:val="20"/>
        </w:rPr>
        <w:t xml:space="preserve"> evaluación favorable </w:t>
      </w:r>
      <w:r w:rsidR="004D5AD5" w:rsidRPr="0044197D">
        <w:rPr>
          <w:rFonts w:asciiTheme="minorHAnsi" w:hAnsiTheme="minorHAnsi" w:cs="Arial"/>
          <w:b/>
          <w:sz w:val="20"/>
          <w:szCs w:val="20"/>
        </w:rPr>
        <w:t xml:space="preserve">de los CGTI </w:t>
      </w:r>
      <w:r w:rsidR="00EF05C3" w:rsidRPr="0044197D">
        <w:rPr>
          <w:rFonts w:asciiTheme="minorHAnsi" w:hAnsiTheme="minorHAnsi" w:cs="Arial"/>
          <w:b/>
          <w:sz w:val="20"/>
          <w:szCs w:val="20"/>
        </w:rPr>
        <w:t>da confianza</w:t>
      </w:r>
      <w:r w:rsidR="001F5E89" w:rsidRPr="0044197D">
        <w:rPr>
          <w:rFonts w:asciiTheme="minorHAnsi" w:hAnsiTheme="minorHAnsi" w:cs="Arial"/>
          <w:b/>
          <w:sz w:val="20"/>
          <w:szCs w:val="20"/>
        </w:rPr>
        <w:t xml:space="preserve"> al auditor</w:t>
      </w:r>
      <w:r w:rsidR="00EF05C3" w:rsidRPr="0044197D">
        <w:rPr>
          <w:rFonts w:asciiTheme="minorHAnsi" w:hAnsiTheme="minorHAnsi" w:cs="Arial"/>
          <w:b/>
          <w:sz w:val="20"/>
          <w:szCs w:val="20"/>
        </w:rPr>
        <w:t xml:space="preserve"> sobre los controles </w:t>
      </w:r>
      <w:r w:rsidR="004D5AD5" w:rsidRPr="0044197D">
        <w:rPr>
          <w:rFonts w:asciiTheme="minorHAnsi" w:hAnsiTheme="minorHAnsi" w:cs="Arial"/>
          <w:b/>
          <w:sz w:val="20"/>
          <w:szCs w:val="20"/>
        </w:rPr>
        <w:t xml:space="preserve">de aplicación </w:t>
      </w:r>
      <w:r w:rsidR="00EF05C3" w:rsidRPr="0044197D">
        <w:rPr>
          <w:rFonts w:asciiTheme="minorHAnsi" w:hAnsiTheme="minorHAnsi" w:cs="Arial"/>
          <w:b/>
          <w:sz w:val="20"/>
          <w:szCs w:val="20"/>
        </w:rPr>
        <w:t xml:space="preserve">automatizados </w:t>
      </w:r>
      <w:r w:rsidR="00552464" w:rsidRPr="0044197D">
        <w:rPr>
          <w:rFonts w:asciiTheme="minorHAnsi" w:hAnsiTheme="minorHAnsi" w:cs="Arial"/>
          <w:b/>
          <w:sz w:val="20"/>
          <w:szCs w:val="20"/>
        </w:rPr>
        <w:t>integrados</w:t>
      </w:r>
      <w:r w:rsidR="00EF05C3" w:rsidRPr="0044197D">
        <w:rPr>
          <w:rFonts w:asciiTheme="minorHAnsi" w:hAnsiTheme="minorHAnsi" w:cs="Arial"/>
          <w:b/>
          <w:sz w:val="20"/>
          <w:szCs w:val="20"/>
        </w:rPr>
        <w:t xml:space="preserve"> en las aplicaciones de </w:t>
      </w:r>
      <w:r w:rsidR="00067DFE" w:rsidRPr="0044197D">
        <w:rPr>
          <w:rFonts w:asciiTheme="minorHAnsi" w:hAnsiTheme="minorHAnsi" w:cs="Arial"/>
          <w:b/>
          <w:sz w:val="20"/>
          <w:szCs w:val="20"/>
        </w:rPr>
        <w:t>gestión</w:t>
      </w:r>
      <w:r w:rsidR="00EF05C3" w:rsidRPr="0044197D">
        <w:rPr>
          <w:rFonts w:asciiTheme="minorHAnsi" w:hAnsiTheme="minorHAnsi" w:cs="Arial"/>
          <w:b/>
          <w:sz w:val="20"/>
          <w:szCs w:val="20"/>
        </w:rPr>
        <w:t>.</w:t>
      </w:r>
      <w:r w:rsidR="009B6D47" w:rsidRPr="0044197D">
        <w:rPr>
          <w:rFonts w:asciiTheme="minorHAnsi" w:hAnsiTheme="minorHAnsi" w:cs="Arial"/>
          <w:b/>
          <w:sz w:val="20"/>
          <w:szCs w:val="20"/>
        </w:rPr>
        <w:t xml:space="preserve"> </w:t>
      </w:r>
      <w:r w:rsidR="001F5E89" w:rsidRPr="0044197D">
        <w:rPr>
          <w:rFonts w:asciiTheme="minorHAnsi" w:hAnsiTheme="minorHAnsi" w:cs="Arial"/>
          <w:b/>
          <w:sz w:val="20"/>
          <w:szCs w:val="20"/>
        </w:rPr>
        <w:t>Si no existieran controles generales o no fueran efectivos,</w:t>
      </w:r>
      <w:r w:rsidR="00CF61CA" w:rsidRPr="0044197D">
        <w:rPr>
          <w:rFonts w:asciiTheme="minorHAnsi" w:hAnsiTheme="minorHAnsi" w:cs="Arial"/>
          <w:b/>
          <w:sz w:val="20"/>
          <w:szCs w:val="20"/>
        </w:rPr>
        <w:t xml:space="preserve"> no se podría confiar en los controles de aplicación y</w:t>
      </w:r>
      <w:r w:rsidR="001F5E89" w:rsidRPr="0044197D">
        <w:rPr>
          <w:rFonts w:asciiTheme="minorHAnsi" w:hAnsiTheme="minorHAnsi" w:cs="Arial"/>
          <w:b/>
          <w:sz w:val="20"/>
          <w:szCs w:val="20"/>
        </w:rPr>
        <w:t xml:space="preserve"> ser</w:t>
      </w:r>
      <w:r w:rsidR="008003F7" w:rsidRPr="0044197D">
        <w:rPr>
          <w:rFonts w:asciiTheme="minorHAnsi" w:hAnsiTheme="minorHAnsi" w:cs="Arial"/>
          <w:b/>
          <w:sz w:val="20"/>
          <w:szCs w:val="20"/>
        </w:rPr>
        <w:t>ía</w:t>
      </w:r>
      <w:r w:rsidR="001F5E89" w:rsidRPr="0044197D">
        <w:rPr>
          <w:rFonts w:asciiTheme="minorHAnsi" w:hAnsiTheme="minorHAnsi" w:cs="Arial"/>
          <w:b/>
          <w:sz w:val="20"/>
          <w:szCs w:val="20"/>
        </w:rPr>
        <w:t xml:space="preserve"> necesario adoptar un enfoque de auditoría basado exclusivamente en procedimientos sustantivos.</w:t>
      </w:r>
      <w:r w:rsidR="00250DC7" w:rsidRPr="0044197D">
        <w:rPr>
          <w:rFonts w:asciiTheme="minorHAnsi" w:hAnsiTheme="minorHAnsi" w:cs="Arial"/>
          <w:b/>
          <w:sz w:val="20"/>
          <w:szCs w:val="20"/>
        </w:rPr>
        <w:t xml:space="preserve"> Es decir</w:t>
      </w:r>
      <w:r w:rsidR="008F656B" w:rsidRPr="0044197D">
        <w:rPr>
          <w:rFonts w:asciiTheme="minorHAnsi" w:hAnsiTheme="minorHAnsi" w:cs="Arial"/>
          <w:b/>
          <w:sz w:val="20"/>
          <w:szCs w:val="20"/>
        </w:rPr>
        <w:t>,</w:t>
      </w:r>
      <w:r w:rsidR="00250DC7" w:rsidRPr="0044197D">
        <w:rPr>
          <w:rFonts w:asciiTheme="minorHAnsi" w:hAnsiTheme="minorHAnsi" w:cs="Arial"/>
          <w:b/>
          <w:sz w:val="20"/>
          <w:szCs w:val="20"/>
        </w:rPr>
        <w:t xml:space="preserve"> la eficacia de los CGTI afecta a la estrategia de auditoria que se debe adoptar.  </w:t>
      </w:r>
    </w:p>
    <w:p w14:paraId="09C86286" w14:textId="77777777" w:rsidR="009B6D47" w:rsidRPr="0044197D" w:rsidRDefault="009B6D47" w:rsidP="009B6D47">
      <w:pPr>
        <w:spacing w:before="120" w:after="120"/>
        <w:ind w:left="567"/>
        <w:jc w:val="both"/>
        <w:rPr>
          <w:rFonts w:asciiTheme="minorHAnsi" w:hAnsiTheme="minorHAnsi" w:cs="Arial"/>
          <w:sz w:val="20"/>
          <w:szCs w:val="20"/>
        </w:rPr>
      </w:pPr>
      <w:r w:rsidRPr="0044197D">
        <w:rPr>
          <w:rFonts w:asciiTheme="minorHAnsi" w:hAnsiTheme="minorHAnsi" w:cs="Arial"/>
          <w:sz w:val="20"/>
          <w:szCs w:val="20"/>
        </w:rPr>
        <w:t>Para más detalles ver apartado 5 en la FGPF-OCEX 5340.</w:t>
      </w:r>
    </w:p>
    <w:p w14:paraId="677863E0" w14:textId="77777777" w:rsidR="00157CA6" w:rsidRPr="0044197D" w:rsidRDefault="00157CA6" w:rsidP="0062367F">
      <w:pPr>
        <w:pStyle w:val="Prrafodelista"/>
        <w:numPr>
          <w:ilvl w:val="0"/>
          <w:numId w:val="34"/>
        </w:numPr>
        <w:spacing w:before="240" w:after="120"/>
        <w:ind w:left="567" w:hanging="567"/>
        <w:contextualSpacing w:val="0"/>
        <w:jc w:val="both"/>
        <w:rPr>
          <w:rFonts w:asciiTheme="minorHAnsi" w:hAnsiTheme="minorHAnsi" w:cs="Arial"/>
          <w:b/>
          <w:sz w:val="22"/>
          <w:szCs w:val="20"/>
        </w:rPr>
      </w:pPr>
      <w:r w:rsidRPr="0044197D">
        <w:rPr>
          <w:rFonts w:asciiTheme="minorHAnsi" w:hAnsiTheme="minorHAnsi" w:cs="Arial"/>
          <w:b/>
          <w:sz w:val="22"/>
          <w:szCs w:val="20"/>
        </w:rPr>
        <w:t>C</w:t>
      </w:r>
      <w:r w:rsidR="0076708F" w:rsidRPr="0044197D">
        <w:rPr>
          <w:rFonts w:asciiTheme="minorHAnsi" w:hAnsiTheme="minorHAnsi" w:cs="Arial"/>
          <w:b/>
          <w:sz w:val="22"/>
          <w:szCs w:val="20"/>
        </w:rPr>
        <w:t>ategoría</w:t>
      </w:r>
      <w:r w:rsidR="00EE15BB" w:rsidRPr="0044197D">
        <w:rPr>
          <w:rFonts w:asciiTheme="minorHAnsi" w:hAnsiTheme="minorHAnsi" w:cs="Arial"/>
          <w:b/>
          <w:sz w:val="22"/>
          <w:szCs w:val="20"/>
        </w:rPr>
        <w:t>s</w:t>
      </w:r>
      <w:r w:rsidRPr="0044197D">
        <w:rPr>
          <w:rFonts w:asciiTheme="minorHAnsi" w:hAnsiTheme="minorHAnsi" w:cs="Arial"/>
          <w:b/>
          <w:sz w:val="22"/>
          <w:szCs w:val="20"/>
        </w:rPr>
        <w:t xml:space="preserve"> de controles generales</w:t>
      </w:r>
    </w:p>
    <w:p w14:paraId="109C873B" w14:textId="77777777" w:rsidR="00A71829" w:rsidRDefault="008F656B" w:rsidP="009B6D47">
      <w:pPr>
        <w:spacing w:before="120" w:after="120"/>
        <w:ind w:left="567" w:hanging="567"/>
        <w:jc w:val="both"/>
        <w:rPr>
          <w:rFonts w:asciiTheme="minorHAnsi" w:hAnsiTheme="minorHAnsi" w:cs="Arial"/>
          <w:sz w:val="20"/>
          <w:szCs w:val="20"/>
        </w:rPr>
      </w:pPr>
      <w:r w:rsidRPr="0044197D">
        <w:rPr>
          <w:rFonts w:asciiTheme="minorHAnsi" w:hAnsiTheme="minorHAnsi" w:cs="Arial"/>
          <w:sz w:val="20"/>
          <w:szCs w:val="20"/>
        </w:rPr>
        <w:t>5.1</w:t>
      </w:r>
      <w:r w:rsidRPr="0044197D">
        <w:rPr>
          <w:rFonts w:asciiTheme="minorHAnsi" w:hAnsiTheme="minorHAnsi" w:cs="Arial"/>
          <w:sz w:val="20"/>
          <w:szCs w:val="20"/>
        </w:rPr>
        <w:tab/>
      </w:r>
      <w:r w:rsidR="00250DC7" w:rsidRPr="0044197D">
        <w:rPr>
          <w:rFonts w:asciiTheme="minorHAnsi" w:hAnsiTheme="minorHAnsi" w:cs="Arial"/>
          <w:sz w:val="20"/>
          <w:szCs w:val="20"/>
        </w:rPr>
        <w:t>Existen diversas clasificaciones de CGTI según el marco conceptual</w:t>
      </w:r>
      <w:r w:rsidR="00A42943" w:rsidRPr="0044197D">
        <w:rPr>
          <w:rStyle w:val="Refdenotaalpie"/>
          <w:rFonts w:asciiTheme="minorHAnsi" w:hAnsiTheme="minorHAnsi" w:cs="Arial"/>
          <w:sz w:val="20"/>
          <w:szCs w:val="20"/>
        </w:rPr>
        <w:footnoteReference w:id="5"/>
      </w:r>
      <w:r w:rsidR="00250DC7" w:rsidRPr="0044197D">
        <w:rPr>
          <w:rFonts w:asciiTheme="minorHAnsi" w:hAnsiTheme="minorHAnsi" w:cs="Arial"/>
          <w:sz w:val="20"/>
          <w:szCs w:val="20"/>
        </w:rPr>
        <w:t xml:space="preserve"> que se adopte y de cuáles </w:t>
      </w:r>
      <w:r w:rsidR="00ED6FF5" w:rsidRPr="0044197D">
        <w:rPr>
          <w:rFonts w:asciiTheme="minorHAnsi" w:hAnsiTheme="minorHAnsi" w:cs="Arial"/>
          <w:sz w:val="20"/>
          <w:szCs w:val="20"/>
        </w:rPr>
        <w:t>se</w:t>
      </w:r>
      <w:r w:rsidR="00250DC7" w:rsidRPr="0044197D">
        <w:rPr>
          <w:rFonts w:asciiTheme="minorHAnsi" w:hAnsiTheme="minorHAnsi" w:cs="Arial"/>
          <w:sz w:val="20"/>
          <w:szCs w:val="20"/>
        </w:rPr>
        <w:t>a</w:t>
      </w:r>
      <w:r w:rsidR="009B6D47" w:rsidRPr="0044197D">
        <w:rPr>
          <w:rFonts w:asciiTheme="minorHAnsi" w:hAnsiTheme="minorHAnsi" w:cs="Arial"/>
          <w:sz w:val="20"/>
          <w:szCs w:val="20"/>
        </w:rPr>
        <w:t>n los objetivos de la auditoria, aunque</w:t>
      </w:r>
      <w:r w:rsidR="00250DC7" w:rsidRPr="0044197D">
        <w:rPr>
          <w:rFonts w:asciiTheme="minorHAnsi" w:hAnsiTheme="minorHAnsi" w:cs="Arial"/>
          <w:sz w:val="20"/>
          <w:szCs w:val="20"/>
        </w:rPr>
        <w:t xml:space="preserve"> las subcategorías y controles son básicamente coincidentes en todos los casos. </w:t>
      </w:r>
      <w:r w:rsidR="00A71829" w:rsidRPr="0044197D">
        <w:rPr>
          <w:rFonts w:asciiTheme="minorHAnsi" w:hAnsiTheme="minorHAnsi" w:cs="Arial"/>
          <w:sz w:val="20"/>
          <w:szCs w:val="20"/>
        </w:rPr>
        <w:t xml:space="preserve">A los efectos de esta guía, los CGTI se han agrupado en </w:t>
      </w:r>
      <w:r w:rsidR="00A71829" w:rsidRPr="0044197D">
        <w:rPr>
          <w:rFonts w:asciiTheme="minorHAnsi" w:hAnsiTheme="minorHAnsi" w:cs="Arial"/>
          <w:b/>
          <w:sz w:val="20"/>
          <w:szCs w:val="20"/>
        </w:rPr>
        <w:t>cinco</w:t>
      </w:r>
      <w:r w:rsidR="00A71829" w:rsidRPr="0044197D">
        <w:rPr>
          <w:rFonts w:asciiTheme="minorHAnsi" w:hAnsiTheme="minorHAnsi" w:cs="Arial"/>
          <w:sz w:val="20"/>
          <w:szCs w:val="20"/>
        </w:rPr>
        <w:t xml:space="preserve"> categorías, de acuerdo con el esquema</w:t>
      </w:r>
      <w:r w:rsidR="009B6D47" w:rsidRPr="0044197D">
        <w:rPr>
          <w:rFonts w:asciiTheme="minorHAnsi" w:hAnsiTheme="minorHAnsi" w:cs="Arial"/>
          <w:sz w:val="20"/>
          <w:szCs w:val="20"/>
        </w:rPr>
        <w:t xml:space="preserve"> básico mostrado en la Figura 4</w:t>
      </w:r>
      <w:r w:rsidR="00A71829" w:rsidRPr="0044197D">
        <w:rPr>
          <w:rFonts w:asciiTheme="minorHAnsi" w:hAnsiTheme="minorHAnsi" w:cs="Arial"/>
          <w:sz w:val="20"/>
          <w:szCs w:val="20"/>
        </w:rPr>
        <w:t>.</w:t>
      </w:r>
    </w:p>
    <w:p w14:paraId="51F982AB" w14:textId="7A4218D0" w:rsidR="0057659B" w:rsidRDefault="0057659B">
      <w:pPr>
        <w:rPr>
          <w:rFonts w:asciiTheme="minorHAnsi" w:hAnsiTheme="minorHAnsi" w:cs="Arial"/>
          <w:sz w:val="20"/>
          <w:szCs w:val="20"/>
        </w:rPr>
      </w:pPr>
      <w:r>
        <w:rPr>
          <w:rFonts w:asciiTheme="minorHAnsi" w:hAnsiTheme="minorHAnsi" w:cs="Arial"/>
          <w:sz w:val="20"/>
          <w:szCs w:val="20"/>
        </w:rPr>
        <w:br w:type="page"/>
      </w:r>
    </w:p>
    <w:p w14:paraId="54BED634" w14:textId="77777777" w:rsidR="0057659B" w:rsidRDefault="0057659B" w:rsidP="009B6D47">
      <w:pPr>
        <w:spacing w:before="120" w:after="120"/>
        <w:ind w:left="567" w:hanging="567"/>
        <w:jc w:val="both"/>
        <w:rPr>
          <w:rFonts w:asciiTheme="minorHAnsi" w:hAnsiTheme="minorHAnsi" w:cs="Arial"/>
          <w:sz w:val="20"/>
          <w:szCs w:val="20"/>
        </w:rPr>
      </w:pPr>
    </w:p>
    <w:tbl>
      <w:tblPr>
        <w:tblW w:w="90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5080"/>
        <w:gridCol w:w="1701"/>
      </w:tblGrid>
      <w:tr w:rsidR="007A11A1" w:rsidRPr="0044197D" w14:paraId="70443708" w14:textId="77777777" w:rsidTr="003C466D">
        <w:trPr>
          <w:trHeight w:val="368"/>
          <w:tblHeader/>
          <w:jc w:val="center"/>
        </w:trPr>
        <w:tc>
          <w:tcPr>
            <w:tcW w:w="2268" w:type="dxa"/>
            <w:tcBorders>
              <w:top w:val="single" w:sz="18" w:space="0" w:color="808080"/>
              <w:left w:val="single" w:sz="18" w:space="0" w:color="808080"/>
              <w:bottom w:val="single" w:sz="18" w:space="0" w:color="808080"/>
              <w:right w:val="single" w:sz="12" w:space="0" w:color="808080"/>
            </w:tcBorders>
            <w:shd w:val="clear" w:color="auto" w:fill="F2F2F2" w:themeFill="background1" w:themeFillShade="F2"/>
            <w:vAlign w:val="center"/>
          </w:tcPr>
          <w:p w14:paraId="5FFCA9C4" w14:textId="77777777" w:rsidR="007A11A1" w:rsidRPr="0044197D" w:rsidRDefault="007A11A1" w:rsidP="007A11A1">
            <w:pPr>
              <w:spacing w:before="40" w:after="40"/>
              <w:jc w:val="center"/>
              <w:rPr>
                <w:rFonts w:asciiTheme="minorHAnsi" w:hAnsiTheme="minorHAnsi" w:cs="Arial"/>
                <w:b/>
                <w:sz w:val="20"/>
                <w:szCs w:val="20"/>
              </w:rPr>
            </w:pPr>
            <w:r w:rsidRPr="0044197D">
              <w:rPr>
                <w:rFonts w:asciiTheme="minorHAnsi" w:hAnsiTheme="minorHAnsi" w:cs="Arial"/>
                <w:b/>
                <w:sz w:val="20"/>
                <w:szCs w:val="20"/>
              </w:rPr>
              <w:t>Categorías de controles</w:t>
            </w:r>
          </w:p>
        </w:tc>
        <w:tc>
          <w:tcPr>
            <w:tcW w:w="5080" w:type="dxa"/>
            <w:tcBorders>
              <w:top w:val="single" w:sz="18" w:space="0" w:color="808080"/>
              <w:left w:val="single" w:sz="12" w:space="0" w:color="808080"/>
              <w:bottom w:val="single" w:sz="18" w:space="0" w:color="808080"/>
              <w:right w:val="single" w:sz="18" w:space="0" w:color="808080"/>
            </w:tcBorders>
            <w:shd w:val="clear" w:color="auto" w:fill="F2F2F2" w:themeFill="background1" w:themeFillShade="F2"/>
            <w:vAlign w:val="center"/>
          </w:tcPr>
          <w:p w14:paraId="7B099B0B" w14:textId="77777777" w:rsidR="007A11A1" w:rsidRPr="0044197D" w:rsidRDefault="007A11A1" w:rsidP="009B6D47">
            <w:pPr>
              <w:spacing w:before="40" w:after="40"/>
              <w:jc w:val="center"/>
              <w:rPr>
                <w:rFonts w:asciiTheme="minorHAnsi" w:hAnsiTheme="minorHAnsi" w:cs="Arial"/>
                <w:b/>
                <w:sz w:val="20"/>
                <w:szCs w:val="20"/>
              </w:rPr>
            </w:pPr>
            <w:r w:rsidRPr="0044197D">
              <w:rPr>
                <w:rFonts w:asciiTheme="minorHAnsi" w:hAnsiTheme="minorHAnsi" w:cs="Arial"/>
                <w:b/>
                <w:sz w:val="20"/>
                <w:szCs w:val="20"/>
              </w:rPr>
              <w:t>Controles principales</w:t>
            </w:r>
          </w:p>
        </w:tc>
        <w:tc>
          <w:tcPr>
            <w:tcW w:w="1701" w:type="dxa"/>
            <w:tcBorders>
              <w:top w:val="single" w:sz="18" w:space="0" w:color="808080"/>
              <w:left w:val="single" w:sz="12" w:space="0" w:color="808080"/>
              <w:bottom w:val="single" w:sz="18" w:space="0" w:color="808080"/>
              <w:right w:val="single" w:sz="18" w:space="0" w:color="808080"/>
            </w:tcBorders>
            <w:shd w:val="clear" w:color="auto" w:fill="F2F2F2" w:themeFill="background1" w:themeFillShade="F2"/>
            <w:vAlign w:val="center"/>
          </w:tcPr>
          <w:p w14:paraId="3A8DE2D7" w14:textId="77777777" w:rsidR="007A11A1" w:rsidRPr="0044197D" w:rsidRDefault="007A11A1" w:rsidP="007A11A1">
            <w:pPr>
              <w:spacing w:before="40" w:after="40"/>
              <w:jc w:val="center"/>
              <w:rPr>
                <w:rFonts w:asciiTheme="minorHAnsi" w:hAnsiTheme="minorHAnsi" w:cs="Arial"/>
                <w:b/>
                <w:sz w:val="20"/>
                <w:szCs w:val="20"/>
              </w:rPr>
            </w:pPr>
            <w:r w:rsidRPr="0044197D">
              <w:rPr>
                <w:rFonts w:asciiTheme="minorHAnsi" w:hAnsiTheme="minorHAnsi" w:cs="Arial"/>
                <w:b/>
                <w:sz w:val="20"/>
                <w:szCs w:val="20"/>
              </w:rPr>
              <w:t>Medidas del ENS</w:t>
            </w:r>
          </w:p>
        </w:tc>
      </w:tr>
      <w:tr w:rsidR="007A11A1" w:rsidRPr="0044197D" w14:paraId="0E73E3AA" w14:textId="77777777" w:rsidTr="003C466D">
        <w:trPr>
          <w:trHeight w:val="211"/>
          <w:jc w:val="center"/>
        </w:trPr>
        <w:tc>
          <w:tcPr>
            <w:tcW w:w="2268" w:type="dxa"/>
            <w:vMerge w:val="restart"/>
            <w:tcBorders>
              <w:top w:val="single" w:sz="12" w:space="0" w:color="808080"/>
              <w:left w:val="single" w:sz="18" w:space="0" w:color="808080"/>
              <w:right w:val="single" w:sz="12" w:space="0" w:color="808080"/>
            </w:tcBorders>
            <w:shd w:val="clear" w:color="auto" w:fill="auto"/>
            <w:vAlign w:val="center"/>
          </w:tcPr>
          <w:p w14:paraId="04002173" w14:textId="77777777" w:rsidR="007A11A1" w:rsidRPr="0044197D" w:rsidRDefault="003E03A4" w:rsidP="007A11A1">
            <w:pPr>
              <w:spacing w:before="40" w:after="40"/>
              <w:ind w:firstLine="7"/>
              <w:jc w:val="center"/>
              <w:rPr>
                <w:rFonts w:asciiTheme="minorHAnsi" w:hAnsiTheme="minorHAnsi" w:cs="Arial"/>
                <w:b/>
                <w:sz w:val="20"/>
                <w:szCs w:val="20"/>
              </w:rPr>
            </w:pPr>
            <w:r w:rsidRPr="0044197D">
              <w:rPr>
                <w:rFonts w:asciiTheme="minorHAnsi" w:hAnsiTheme="minorHAnsi" w:cs="Arial"/>
                <w:b/>
                <w:sz w:val="20"/>
                <w:szCs w:val="20"/>
              </w:rPr>
              <w:t xml:space="preserve">A. </w:t>
            </w:r>
            <w:r w:rsidR="007A11A1" w:rsidRPr="0044197D">
              <w:rPr>
                <w:rFonts w:asciiTheme="minorHAnsi" w:hAnsiTheme="minorHAnsi" w:cs="Arial"/>
                <w:b/>
                <w:sz w:val="20"/>
                <w:szCs w:val="20"/>
              </w:rPr>
              <w:t>Marco organizativo</w:t>
            </w:r>
          </w:p>
        </w:tc>
        <w:tc>
          <w:tcPr>
            <w:tcW w:w="5080" w:type="dxa"/>
            <w:tcBorders>
              <w:top w:val="single" w:sz="18" w:space="0" w:color="808080"/>
              <w:left w:val="single" w:sz="12" w:space="0" w:color="808080"/>
              <w:bottom w:val="nil"/>
              <w:right w:val="single" w:sz="18" w:space="0" w:color="808080"/>
            </w:tcBorders>
            <w:shd w:val="clear" w:color="auto" w:fill="FFFFCC"/>
            <w:vAlign w:val="center"/>
          </w:tcPr>
          <w:p w14:paraId="140FEFDA" w14:textId="1340D01C" w:rsidR="007A11A1" w:rsidRPr="0044197D" w:rsidRDefault="007A11A1" w:rsidP="00C53A57">
            <w:pPr>
              <w:spacing w:before="40" w:after="40"/>
              <w:rPr>
                <w:rFonts w:asciiTheme="minorHAnsi" w:hAnsiTheme="minorHAnsi" w:cs="Arial"/>
                <w:sz w:val="20"/>
                <w:szCs w:val="20"/>
              </w:rPr>
            </w:pPr>
            <w:r w:rsidRPr="0044197D">
              <w:rPr>
                <w:rFonts w:asciiTheme="minorHAnsi" w:hAnsiTheme="minorHAnsi" w:cs="Arial"/>
                <w:sz w:val="20"/>
                <w:szCs w:val="20"/>
              </w:rPr>
              <w:t xml:space="preserve">A.1  </w:t>
            </w:r>
            <w:r w:rsidR="0057659B">
              <w:rPr>
                <w:rFonts w:asciiTheme="minorHAnsi" w:hAnsiTheme="minorHAnsi" w:cs="Arial"/>
                <w:sz w:val="20"/>
                <w:szCs w:val="20"/>
              </w:rPr>
              <w:t>Cumplimiento de l</w:t>
            </w:r>
            <w:r w:rsidR="00FF3819">
              <w:rPr>
                <w:rFonts w:asciiTheme="minorHAnsi" w:hAnsiTheme="minorHAnsi" w:cs="Arial"/>
                <w:sz w:val="20"/>
                <w:szCs w:val="20"/>
              </w:rPr>
              <w:t>egalidad (CBCS.8)</w:t>
            </w:r>
          </w:p>
        </w:tc>
        <w:tc>
          <w:tcPr>
            <w:tcW w:w="1701" w:type="dxa"/>
            <w:tcBorders>
              <w:top w:val="single" w:sz="18" w:space="0" w:color="808080"/>
              <w:left w:val="single" w:sz="12" w:space="0" w:color="808080"/>
              <w:bottom w:val="nil"/>
              <w:right w:val="single" w:sz="18" w:space="0" w:color="808080"/>
            </w:tcBorders>
            <w:shd w:val="clear" w:color="auto" w:fill="FFFFCC"/>
            <w:vAlign w:val="center"/>
          </w:tcPr>
          <w:p w14:paraId="42714514" w14:textId="77777777" w:rsidR="007A11A1" w:rsidRPr="0044197D" w:rsidRDefault="005D7AC4" w:rsidP="007A11A1">
            <w:pPr>
              <w:spacing w:before="40" w:after="40"/>
              <w:jc w:val="center"/>
              <w:rPr>
                <w:rFonts w:asciiTheme="minorHAnsi" w:hAnsiTheme="minorHAnsi" w:cs="Arial"/>
                <w:sz w:val="20"/>
                <w:szCs w:val="20"/>
              </w:rPr>
            </w:pPr>
            <w:r w:rsidRPr="0044197D">
              <w:rPr>
                <w:rFonts w:asciiTheme="minorHAnsi" w:hAnsiTheme="minorHAnsi" w:cs="Arial"/>
                <w:sz w:val="20"/>
                <w:szCs w:val="20"/>
              </w:rPr>
              <w:t>org.1</w:t>
            </w:r>
          </w:p>
        </w:tc>
      </w:tr>
      <w:tr w:rsidR="007A11A1" w:rsidRPr="0044197D" w14:paraId="2EFEF202" w14:textId="77777777" w:rsidTr="00C53A57">
        <w:trPr>
          <w:trHeight w:val="209"/>
          <w:jc w:val="center"/>
        </w:trPr>
        <w:tc>
          <w:tcPr>
            <w:tcW w:w="2268" w:type="dxa"/>
            <w:vMerge/>
            <w:tcBorders>
              <w:left w:val="single" w:sz="18" w:space="0" w:color="808080"/>
              <w:right w:val="single" w:sz="12" w:space="0" w:color="808080"/>
            </w:tcBorders>
            <w:shd w:val="clear" w:color="auto" w:fill="auto"/>
            <w:vAlign w:val="center"/>
          </w:tcPr>
          <w:p w14:paraId="0EF1AA9B" w14:textId="77777777" w:rsidR="007A11A1" w:rsidRPr="0044197D" w:rsidRDefault="007A11A1" w:rsidP="007A11A1">
            <w:pPr>
              <w:spacing w:before="40" w:after="40"/>
              <w:ind w:firstLine="7"/>
              <w:jc w:val="center"/>
              <w:rPr>
                <w:rFonts w:asciiTheme="minorHAnsi" w:hAnsiTheme="minorHAnsi" w:cs="Arial"/>
                <w:b/>
                <w:sz w:val="20"/>
                <w:szCs w:val="20"/>
              </w:rPr>
            </w:pPr>
          </w:p>
        </w:tc>
        <w:tc>
          <w:tcPr>
            <w:tcW w:w="5080" w:type="dxa"/>
            <w:tcBorders>
              <w:top w:val="nil"/>
              <w:left w:val="single" w:sz="12" w:space="0" w:color="808080"/>
              <w:bottom w:val="nil"/>
              <w:right w:val="single" w:sz="18" w:space="0" w:color="808080"/>
            </w:tcBorders>
            <w:shd w:val="clear" w:color="auto" w:fill="auto"/>
            <w:vAlign w:val="center"/>
          </w:tcPr>
          <w:p w14:paraId="682AB879" w14:textId="18A91F44" w:rsidR="007A11A1" w:rsidRPr="0044197D" w:rsidRDefault="007A11A1" w:rsidP="00FF3819">
            <w:pPr>
              <w:spacing w:before="40" w:after="40"/>
              <w:ind w:right="-38"/>
              <w:rPr>
                <w:rFonts w:asciiTheme="minorHAnsi" w:hAnsiTheme="minorHAnsi" w:cs="Arial"/>
                <w:sz w:val="20"/>
                <w:szCs w:val="20"/>
              </w:rPr>
            </w:pPr>
            <w:r w:rsidRPr="0044197D">
              <w:rPr>
                <w:rFonts w:asciiTheme="minorHAnsi" w:hAnsiTheme="minorHAnsi" w:cs="Arial"/>
                <w:sz w:val="20"/>
                <w:szCs w:val="20"/>
              </w:rPr>
              <w:t>A.</w:t>
            </w:r>
            <w:r w:rsidR="00C53A57" w:rsidRPr="0044197D">
              <w:rPr>
                <w:rFonts w:asciiTheme="minorHAnsi" w:hAnsiTheme="minorHAnsi" w:cs="Arial"/>
                <w:sz w:val="20"/>
                <w:szCs w:val="20"/>
              </w:rPr>
              <w:t xml:space="preserve">2  </w:t>
            </w:r>
            <w:r w:rsidR="0057659B">
              <w:rPr>
                <w:rFonts w:asciiTheme="minorHAnsi" w:hAnsiTheme="minorHAnsi" w:cs="Arial"/>
                <w:sz w:val="20"/>
                <w:szCs w:val="20"/>
              </w:rPr>
              <w:t>Estrategia de s</w:t>
            </w:r>
            <w:r w:rsidR="00FF3819">
              <w:rPr>
                <w:rFonts w:asciiTheme="minorHAnsi" w:hAnsiTheme="minorHAnsi" w:cs="Arial"/>
                <w:sz w:val="20"/>
                <w:szCs w:val="20"/>
              </w:rPr>
              <w:t>eguridad</w:t>
            </w:r>
          </w:p>
        </w:tc>
        <w:tc>
          <w:tcPr>
            <w:tcW w:w="1701" w:type="dxa"/>
            <w:tcBorders>
              <w:top w:val="nil"/>
              <w:left w:val="single" w:sz="12" w:space="0" w:color="808080"/>
              <w:bottom w:val="nil"/>
              <w:right w:val="single" w:sz="18" w:space="0" w:color="808080"/>
            </w:tcBorders>
            <w:shd w:val="clear" w:color="auto" w:fill="auto"/>
            <w:vAlign w:val="center"/>
          </w:tcPr>
          <w:p w14:paraId="49F3F4B0" w14:textId="77777777" w:rsidR="007A11A1" w:rsidRPr="0044197D" w:rsidRDefault="005D7AC4" w:rsidP="007A11A1">
            <w:pPr>
              <w:spacing w:before="40" w:after="40"/>
              <w:ind w:right="-38"/>
              <w:jc w:val="center"/>
              <w:rPr>
                <w:rFonts w:asciiTheme="minorHAnsi" w:hAnsiTheme="minorHAnsi" w:cs="Arial"/>
                <w:sz w:val="20"/>
                <w:szCs w:val="20"/>
              </w:rPr>
            </w:pPr>
            <w:r w:rsidRPr="0044197D">
              <w:rPr>
                <w:rFonts w:asciiTheme="minorHAnsi" w:hAnsiTheme="minorHAnsi" w:cs="Arial"/>
                <w:sz w:val="20"/>
                <w:szCs w:val="20"/>
              </w:rPr>
              <w:t>org.2</w:t>
            </w:r>
          </w:p>
        </w:tc>
      </w:tr>
      <w:tr w:rsidR="007A11A1" w:rsidRPr="0044197D" w14:paraId="4BA594CB" w14:textId="77777777" w:rsidTr="003C466D">
        <w:trPr>
          <w:trHeight w:val="209"/>
          <w:jc w:val="center"/>
        </w:trPr>
        <w:tc>
          <w:tcPr>
            <w:tcW w:w="2268" w:type="dxa"/>
            <w:vMerge/>
            <w:tcBorders>
              <w:left w:val="single" w:sz="18" w:space="0" w:color="808080"/>
              <w:right w:val="single" w:sz="12" w:space="0" w:color="808080"/>
            </w:tcBorders>
            <w:shd w:val="clear" w:color="auto" w:fill="auto"/>
            <w:vAlign w:val="center"/>
          </w:tcPr>
          <w:p w14:paraId="05970A0D" w14:textId="77777777" w:rsidR="007A11A1" w:rsidRPr="0044197D" w:rsidRDefault="007A11A1" w:rsidP="007A11A1">
            <w:pPr>
              <w:spacing w:before="40" w:after="40"/>
              <w:ind w:firstLine="7"/>
              <w:jc w:val="center"/>
              <w:rPr>
                <w:rFonts w:asciiTheme="minorHAnsi" w:hAnsiTheme="minorHAnsi" w:cs="Arial"/>
                <w:b/>
                <w:sz w:val="20"/>
                <w:szCs w:val="20"/>
              </w:rPr>
            </w:pPr>
          </w:p>
        </w:tc>
        <w:tc>
          <w:tcPr>
            <w:tcW w:w="5080" w:type="dxa"/>
            <w:tcBorders>
              <w:top w:val="nil"/>
              <w:left w:val="single" w:sz="12" w:space="0" w:color="808080"/>
              <w:bottom w:val="nil"/>
              <w:right w:val="single" w:sz="18" w:space="0" w:color="808080"/>
            </w:tcBorders>
            <w:shd w:val="clear" w:color="auto" w:fill="FFFFFF" w:themeFill="background1"/>
            <w:vAlign w:val="center"/>
          </w:tcPr>
          <w:p w14:paraId="0E69479A" w14:textId="33057495" w:rsidR="007A11A1" w:rsidRPr="0044197D" w:rsidRDefault="007A11A1" w:rsidP="004507D2">
            <w:pPr>
              <w:spacing w:before="40" w:after="40"/>
              <w:rPr>
                <w:rFonts w:asciiTheme="minorHAnsi" w:hAnsiTheme="minorHAnsi" w:cs="Arial"/>
                <w:sz w:val="20"/>
                <w:szCs w:val="20"/>
              </w:rPr>
            </w:pPr>
            <w:r w:rsidRPr="0044197D">
              <w:rPr>
                <w:rFonts w:asciiTheme="minorHAnsi" w:hAnsiTheme="minorHAnsi" w:cs="Arial"/>
                <w:sz w:val="20"/>
                <w:szCs w:val="20"/>
              </w:rPr>
              <w:t xml:space="preserve">A.3  </w:t>
            </w:r>
            <w:r w:rsidR="00FF3819" w:rsidRPr="0044197D">
              <w:rPr>
                <w:rFonts w:asciiTheme="minorHAnsi" w:hAnsiTheme="minorHAnsi" w:cs="Arial"/>
                <w:sz w:val="20"/>
                <w:szCs w:val="20"/>
              </w:rPr>
              <w:t xml:space="preserve">Organización y </w:t>
            </w:r>
            <w:r w:rsidR="0057659B">
              <w:rPr>
                <w:rFonts w:asciiTheme="minorHAnsi" w:hAnsiTheme="minorHAnsi" w:cs="Arial"/>
                <w:sz w:val="20"/>
                <w:szCs w:val="20"/>
              </w:rPr>
              <w:t>p</w:t>
            </w:r>
            <w:r w:rsidR="00FF3819" w:rsidRPr="0044197D">
              <w:rPr>
                <w:rFonts w:asciiTheme="minorHAnsi" w:hAnsiTheme="minorHAnsi" w:cs="Arial"/>
                <w:sz w:val="20"/>
                <w:szCs w:val="20"/>
              </w:rPr>
              <w:t>ersonal de TI</w:t>
            </w:r>
          </w:p>
        </w:tc>
        <w:tc>
          <w:tcPr>
            <w:tcW w:w="1701" w:type="dxa"/>
            <w:tcBorders>
              <w:top w:val="nil"/>
              <w:left w:val="single" w:sz="12" w:space="0" w:color="808080"/>
              <w:bottom w:val="nil"/>
              <w:right w:val="single" w:sz="18" w:space="0" w:color="808080"/>
            </w:tcBorders>
            <w:shd w:val="clear" w:color="auto" w:fill="FFFFFF" w:themeFill="background1"/>
            <w:vAlign w:val="center"/>
          </w:tcPr>
          <w:p w14:paraId="77EC9F3B" w14:textId="77777777" w:rsidR="007A11A1" w:rsidRPr="0044197D" w:rsidRDefault="007A11A1" w:rsidP="007A11A1">
            <w:pPr>
              <w:spacing w:before="40" w:after="40"/>
              <w:jc w:val="center"/>
              <w:rPr>
                <w:rFonts w:asciiTheme="minorHAnsi" w:hAnsiTheme="minorHAnsi" w:cs="Arial"/>
                <w:sz w:val="20"/>
                <w:szCs w:val="20"/>
              </w:rPr>
            </w:pPr>
          </w:p>
        </w:tc>
      </w:tr>
      <w:tr w:rsidR="007A11A1" w:rsidRPr="0044197D" w14:paraId="6FE9D444" w14:textId="77777777" w:rsidTr="003C466D">
        <w:trPr>
          <w:trHeight w:val="209"/>
          <w:jc w:val="center"/>
        </w:trPr>
        <w:tc>
          <w:tcPr>
            <w:tcW w:w="2268" w:type="dxa"/>
            <w:vMerge/>
            <w:tcBorders>
              <w:left w:val="single" w:sz="18" w:space="0" w:color="808080"/>
              <w:bottom w:val="single" w:sz="12" w:space="0" w:color="808080"/>
              <w:right w:val="single" w:sz="12" w:space="0" w:color="808080"/>
            </w:tcBorders>
            <w:shd w:val="clear" w:color="auto" w:fill="auto"/>
            <w:vAlign w:val="center"/>
          </w:tcPr>
          <w:p w14:paraId="2A49FB0D" w14:textId="77777777" w:rsidR="007A11A1" w:rsidRPr="0044197D" w:rsidRDefault="007A11A1" w:rsidP="007A11A1">
            <w:pPr>
              <w:spacing w:before="40" w:after="40"/>
              <w:ind w:firstLine="7"/>
              <w:jc w:val="center"/>
              <w:rPr>
                <w:rFonts w:asciiTheme="minorHAnsi" w:hAnsiTheme="minorHAnsi" w:cs="Arial"/>
                <w:b/>
                <w:sz w:val="20"/>
                <w:szCs w:val="20"/>
              </w:rPr>
            </w:pPr>
          </w:p>
        </w:tc>
        <w:tc>
          <w:tcPr>
            <w:tcW w:w="5080" w:type="dxa"/>
            <w:tcBorders>
              <w:top w:val="nil"/>
              <w:left w:val="single" w:sz="12" w:space="0" w:color="808080"/>
              <w:bottom w:val="single" w:sz="12" w:space="0" w:color="808080"/>
              <w:right w:val="single" w:sz="18" w:space="0" w:color="808080"/>
            </w:tcBorders>
            <w:shd w:val="clear" w:color="auto" w:fill="FFFFFF" w:themeFill="background1"/>
            <w:vAlign w:val="center"/>
          </w:tcPr>
          <w:p w14:paraId="7330EA40" w14:textId="1E1BC5D9" w:rsidR="007A11A1" w:rsidRPr="0044197D" w:rsidRDefault="007A11A1" w:rsidP="00FF3819">
            <w:pPr>
              <w:spacing w:before="40" w:after="40"/>
              <w:rPr>
                <w:rFonts w:asciiTheme="minorHAnsi" w:hAnsiTheme="minorHAnsi" w:cs="Arial"/>
                <w:sz w:val="20"/>
                <w:szCs w:val="20"/>
              </w:rPr>
            </w:pPr>
            <w:r w:rsidRPr="0044197D">
              <w:rPr>
                <w:rFonts w:asciiTheme="minorHAnsi" w:hAnsiTheme="minorHAnsi" w:cs="Arial"/>
                <w:sz w:val="20"/>
                <w:szCs w:val="20"/>
              </w:rPr>
              <w:t xml:space="preserve">A.4  </w:t>
            </w:r>
            <w:r w:rsidR="0057659B">
              <w:rPr>
                <w:rFonts w:asciiTheme="minorHAnsi" w:hAnsiTheme="minorHAnsi" w:cs="Arial"/>
                <w:sz w:val="20"/>
                <w:szCs w:val="20"/>
              </w:rPr>
              <w:t>Marco normativo y procedimental de s</w:t>
            </w:r>
            <w:r w:rsidR="00FF3819" w:rsidRPr="00FF3819">
              <w:rPr>
                <w:rFonts w:asciiTheme="minorHAnsi" w:hAnsiTheme="minorHAnsi" w:cs="Arial"/>
                <w:sz w:val="20"/>
                <w:szCs w:val="20"/>
              </w:rPr>
              <w:t>eguridad</w:t>
            </w:r>
          </w:p>
        </w:tc>
        <w:tc>
          <w:tcPr>
            <w:tcW w:w="1701" w:type="dxa"/>
            <w:tcBorders>
              <w:top w:val="nil"/>
              <w:left w:val="single" w:sz="12" w:space="0" w:color="808080"/>
              <w:bottom w:val="single" w:sz="12" w:space="0" w:color="808080"/>
              <w:right w:val="single" w:sz="18" w:space="0" w:color="808080"/>
            </w:tcBorders>
            <w:shd w:val="clear" w:color="auto" w:fill="FFFFFF" w:themeFill="background1"/>
            <w:vAlign w:val="center"/>
          </w:tcPr>
          <w:p w14:paraId="369792DC" w14:textId="77777777" w:rsidR="007A11A1" w:rsidRPr="0044197D" w:rsidRDefault="003C466D" w:rsidP="007A11A1">
            <w:pPr>
              <w:spacing w:before="40" w:after="40"/>
              <w:jc w:val="center"/>
              <w:rPr>
                <w:rFonts w:asciiTheme="minorHAnsi" w:hAnsiTheme="minorHAnsi" w:cs="Arial"/>
                <w:sz w:val="20"/>
                <w:szCs w:val="20"/>
              </w:rPr>
            </w:pPr>
            <w:r w:rsidRPr="0044197D">
              <w:rPr>
                <w:rFonts w:asciiTheme="minorHAnsi" w:hAnsiTheme="minorHAnsi" w:cs="Arial"/>
                <w:sz w:val="20"/>
                <w:szCs w:val="20"/>
              </w:rPr>
              <w:t>mp.per</w:t>
            </w:r>
          </w:p>
        </w:tc>
      </w:tr>
      <w:tr w:rsidR="007A11A1" w:rsidRPr="0044197D" w14:paraId="7D47C0A5" w14:textId="77777777" w:rsidTr="00363604">
        <w:trPr>
          <w:trHeight w:val="230"/>
          <w:jc w:val="center"/>
        </w:trPr>
        <w:tc>
          <w:tcPr>
            <w:tcW w:w="2268" w:type="dxa"/>
            <w:vMerge w:val="restart"/>
            <w:tcBorders>
              <w:top w:val="single" w:sz="12" w:space="0" w:color="808080"/>
              <w:left w:val="single" w:sz="18" w:space="0" w:color="808080"/>
              <w:right w:val="single" w:sz="12" w:space="0" w:color="808080"/>
            </w:tcBorders>
            <w:shd w:val="clear" w:color="auto" w:fill="auto"/>
            <w:vAlign w:val="center"/>
          </w:tcPr>
          <w:p w14:paraId="78812671" w14:textId="77777777" w:rsidR="007A11A1" w:rsidRPr="0044197D" w:rsidRDefault="007A11A1" w:rsidP="007A11A1">
            <w:pPr>
              <w:spacing w:before="40" w:after="40"/>
              <w:ind w:firstLine="7"/>
              <w:jc w:val="center"/>
              <w:rPr>
                <w:rFonts w:asciiTheme="minorHAnsi" w:hAnsiTheme="minorHAnsi" w:cs="Arial"/>
                <w:b/>
                <w:sz w:val="20"/>
                <w:szCs w:val="20"/>
              </w:rPr>
            </w:pPr>
            <w:r w:rsidRPr="0044197D">
              <w:rPr>
                <w:rFonts w:asciiTheme="minorHAnsi" w:hAnsiTheme="minorHAnsi" w:cs="Arial"/>
                <w:b/>
                <w:sz w:val="20"/>
                <w:szCs w:val="20"/>
              </w:rPr>
              <w:t>B. Gestión de cambios en aplicaciones y sistemas</w:t>
            </w:r>
          </w:p>
        </w:tc>
        <w:tc>
          <w:tcPr>
            <w:tcW w:w="5080" w:type="dxa"/>
            <w:tcBorders>
              <w:top w:val="single" w:sz="12" w:space="0" w:color="808080"/>
              <w:left w:val="single" w:sz="12" w:space="0" w:color="808080"/>
              <w:bottom w:val="nil"/>
              <w:right w:val="single" w:sz="18" w:space="0" w:color="808080"/>
            </w:tcBorders>
            <w:shd w:val="clear" w:color="auto" w:fill="auto"/>
            <w:vAlign w:val="center"/>
          </w:tcPr>
          <w:p w14:paraId="0DACB311" w14:textId="77777777" w:rsidR="007A11A1" w:rsidRPr="0044197D" w:rsidRDefault="007A11A1" w:rsidP="007A11A1">
            <w:pPr>
              <w:spacing w:before="40" w:after="40"/>
              <w:rPr>
                <w:rFonts w:asciiTheme="minorHAnsi" w:hAnsiTheme="minorHAnsi" w:cs="Arial"/>
                <w:sz w:val="20"/>
                <w:szCs w:val="20"/>
              </w:rPr>
            </w:pPr>
            <w:r w:rsidRPr="0044197D">
              <w:rPr>
                <w:rFonts w:asciiTheme="minorHAnsi" w:hAnsiTheme="minorHAnsi" w:cs="Arial"/>
                <w:sz w:val="20"/>
                <w:szCs w:val="20"/>
              </w:rPr>
              <w:t>B.1  Adquisición de aplicaciones y sistemas</w:t>
            </w:r>
          </w:p>
        </w:tc>
        <w:tc>
          <w:tcPr>
            <w:tcW w:w="1701" w:type="dxa"/>
            <w:tcBorders>
              <w:top w:val="single" w:sz="12" w:space="0" w:color="808080"/>
              <w:left w:val="single" w:sz="12" w:space="0" w:color="808080"/>
              <w:bottom w:val="nil"/>
              <w:right w:val="single" w:sz="18" w:space="0" w:color="808080"/>
            </w:tcBorders>
            <w:shd w:val="clear" w:color="auto" w:fill="auto"/>
            <w:vAlign w:val="center"/>
          </w:tcPr>
          <w:p w14:paraId="355E49F3" w14:textId="77777777" w:rsidR="007A11A1" w:rsidRPr="0044197D" w:rsidRDefault="007A11A1" w:rsidP="007A11A1">
            <w:pPr>
              <w:spacing w:before="40" w:after="40"/>
              <w:jc w:val="center"/>
              <w:rPr>
                <w:rFonts w:asciiTheme="minorHAnsi" w:hAnsiTheme="minorHAnsi" w:cs="Arial"/>
                <w:sz w:val="20"/>
                <w:szCs w:val="20"/>
              </w:rPr>
            </w:pPr>
          </w:p>
        </w:tc>
      </w:tr>
      <w:tr w:rsidR="007A11A1" w:rsidRPr="0044197D" w14:paraId="4DE1EB62" w14:textId="77777777" w:rsidTr="00363604">
        <w:trPr>
          <w:trHeight w:val="229"/>
          <w:jc w:val="center"/>
        </w:trPr>
        <w:tc>
          <w:tcPr>
            <w:tcW w:w="2268" w:type="dxa"/>
            <w:vMerge/>
            <w:tcBorders>
              <w:left w:val="single" w:sz="18" w:space="0" w:color="808080"/>
              <w:right w:val="single" w:sz="12" w:space="0" w:color="808080"/>
            </w:tcBorders>
            <w:shd w:val="clear" w:color="auto" w:fill="auto"/>
            <w:vAlign w:val="center"/>
          </w:tcPr>
          <w:p w14:paraId="44B6842F" w14:textId="77777777" w:rsidR="007A11A1" w:rsidRPr="0044197D" w:rsidRDefault="007A11A1" w:rsidP="007A11A1">
            <w:pPr>
              <w:spacing w:before="40" w:after="40"/>
              <w:ind w:firstLine="7"/>
              <w:jc w:val="center"/>
              <w:rPr>
                <w:rFonts w:asciiTheme="minorHAnsi" w:hAnsiTheme="minorHAnsi" w:cs="Arial"/>
                <w:b/>
                <w:sz w:val="20"/>
                <w:szCs w:val="20"/>
              </w:rPr>
            </w:pPr>
          </w:p>
        </w:tc>
        <w:tc>
          <w:tcPr>
            <w:tcW w:w="5080" w:type="dxa"/>
            <w:tcBorders>
              <w:top w:val="nil"/>
              <w:left w:val="single" w:sz="12" w:space="0" w:color="808080"/>
              <w:bottom w:val="nil"/>
              <w:right w:val="single" w:sz="18" w:space="0" w:color="808080"/>
            </w:tcBorders>
            <w:shd w:val="clear" w:color="auto" w:fill="auto"/>
            <w:vAlign w:val="center"/>
          </w:tcPr>
          <w:p w14:paraId="28F9DDDC" w14:textId="77777777" w:rsidR="007A11A1" w:rsidRPr="0044197D" w:rsidRDefault="007A11A1" w:rsidP="007A11A1">
            <w:pPr>
              <w:spacing w:before="40" w:after="40"/>
              <w:rPr>
                <w:rFonts w:asciiTheme="minorHAnsi" w:hAnsiTheme="minorHAnsi" w:cs="Arial"/>
                <w:sz w:val="20"/>
                <w:szCs w:val="20"/>
              </w:rPr>
            </w:pPr>
            <w:r w:rsidRPr="0044197D">
              <w:rPr>
                <w:rFonts w:asciiTheme="minorHAnsi" w:hAnsiTheme="minorHAnsi" w:cs="Arial"/>
                <w:sz w:val="20"/>
                <w:szCs w:val="20"/>
              </w:rPr>
              <w:t>B.2  Desarrollo de aplicaciones</w:t>
            </w:r>
          </w:p>
        </w:tc>
        <w:tc>
          <w:tcPr>
            <w:tcW w:w="1701" w:type="dxa"/>
            <w:tcBorders>
              <w:top w:val="nil"/>
              <w:left w:val="single" w:sz="12" w:space="0" w:color="808080"/>
              <w:bottom w:val="nil"/>
              <w:right w:val="single" w:sz="18" w:space="0" w:color="808080"/>
            </w:tcBorders>
            <w:shd w:val="clear" w:color="auto" w:fill="auto"/>
            <w:vAlign w:val="center"/>
          </w:tcPr>
          <w:p w14:paraId="14C11226" w14:textId="77777777" w:rsidR="007A11A1" w:rsidRPr="0044197D" w:rsidRDefault="007A11A1" w:rsidP="007A11A1">
            <w:pPr>
              <w:spacing w:before="40" w:after="40"/>
              <w:jc w:val="center"/>
              <w:rPr>
                <w:rFonts w:asciiTheme="minorHAnsi" w:hAnsiTheme="minorHAnsi" w:cs="Arial"/>
                <w:sz w:val="20"/>
                <w:szCs w:val="20"/>
              </w:rPr>
            </w:pPr>
            <w:r w:rsidRPr="0044197D">
              <w:rPr>
                <w:rFonts w:asciiTheme="minorHAnsi" w:hAnsiTheme="minorHAnsi" w:cs="Arial"/>
                <w:sz w:val="20"/>
                <w:szCs w:val="20"/>
              </w:rPr>
              <w:t>mp.sw.1 y 2</w:t>
            </w:r>
          </w:p>
        </w:tc>
      </w:tr>
      <w:tr w:rsidR="007A11A1" w:rsidRPr="0044197D" w14:paraId="1165C12A" w14:textId="77777777" w:rsidTr="00363604">
        <w:trPr>
          <w:trHeight w:val="229"/>
          <w:jc w:val="center"/>
        </w:trPr>
        <w:tc>
          <w:tcPr>
            <w:tcW w:w="2268" w:type="dxa"/>
            <w:vMerge/>
            <w:tcBorders>
              <w:left w:val="single" w:sz="18" w:space="0" w:color="808080"/>
              <w:bottom w:val="single" w:sz="12" w:space="0" w:color="808080"/>
              <w:right w:val="single" w:sz="12" w:space="0" w:color="808080"/>
            </w:tcBorders>
            <w:shd w:val="clear" w:color="auto" w:fill="auto"/>
            <w:vAlign w:val="center"/>
          </w:tcPr>
          <w:p w14:paraId="6F0FF58D" w14:textId="77777777" w:rsidR="007A11A1" w:rsidRPr="0044197D" w:rsidRDefault="007A11A1" w:rsidP="007A11A1">
            <w:pPr>
              <w:spacing w:before="40" w:after="40"/>
              <w:ind w:firstLine="7"/>
              <w:jc w:val="center"/>
              <w:rPr>
                <w:rFonts w:asciiTheme="minorHAnsi" w:hAnsiTheme="minorHAnsi" w:cs="Arial"/>
                <w:b/>
                <w:sz w:val="20"/>
                <w:szCs w:val="20"/>
              </w:rPr>
            </w:pPr>
          </w:p>
        </w:tc>
        <w:tc>
          <w:tcPr>
            <w:tcW w:w="5080" w:type="dxa"/>
            <w:tcBorders>
              <w:top w:val="nil"/>
              <w:left w:val="single" w:sz="12" w:space="0" w:color="808080"/>
              <w:bottom w:val="single" w:sz="12" w:space="0" w:color="808080"/>
              <w:right w:val="single" w:sz="18" w:space="0" w:color="808080"/>
            </w:tcBorders>
            <w:shd w:val="clear" w:color="auto" w:fill="auto"/>
            <w:vAlign w:val="center"/>
          </w:tcPr>
          <w:p w14:paraId="524C1217" w14:textId="77777777" w:rsidR="007A11A1" w:rsidRPr="0044197D" w:rsidRDefault="007A11A1" w:rsidP="007A11A1">
            <w:pPr>
              <w:spacing w:before="40" w:after="40"/>
              <w:rPr>
                <w:rFonts w:asciiTheme="minorHAnsi" w:hAnsiTheme="minorHAnsi" w:cs="Arial"/>
                <w:sz w:val="20"/>
                <w:szCs w:val="20"/>
              </w:rPr>
            </w:pPr>
            <w:r w:rsidRPr="0044197D">
              <w:rPr>
                <w:rFonts w:asciiTheme="minorHAnsi" w:hAnsiTheme="minorHAnsi" w:cs="Arial"/>
                <w:sz w:val="20"/>
                <w:szCs w:val="20"/>
              </w:rPr>
              <w:t>B.3  Gestión de cambios</w:t>
            </w:r>
          </w:p>
        </w:tc>
        <w:tc>
          <w:tcPr>
            <w:tcW w:w="1701" w:type="dxa"/>
            <w:tcBorders>
              <w:top w:val="nil"/>
              <w:left w:val="single" w:sz="12" w:space="0" w:color="808080"/>
              <w:bottom w:val="single" w:sz="12" w:space="0" w:color="808080"/>
              <w:right w:val="single" w:sz="18" w:space="0" w:color="808080"/>
            </w:tcBorders>
            <w:shd w:val="clear" w:color="auto" w:fill="auto"/>
            <w:vAlign w:val="center"/>
          </w:tcPr>
          <w:p w14:paraId="4B5EDD89" w14:textId="77777777" w:rsidR="007A11A1" w:rsidRPr="0044197D" w:rsidRDefault="007A11A1" w:rsidP="007A11A1">
            <w:pPr>
              <w:spacing w:before="40" w:after="40"/>
              <w:jc w:val="center"/>
              <w:rPr>
                <w:rFonts w:asciiTheme="minorHAnsi" w:hAnsiTheme="minorHAnsi" w:cs="Arial"/>
                <w:sz w:val="20"/>
                <w:szCs w:val="20"/>
              </w:rPr>
            </w:pPr>
            <w:r w:rsidRPr="0044197D">
              <w:rPr>
                <w:rFonts w:asciiTheme="minorHAnsi" w:hAnsiTheme="minorHAnsi" w:cs="Arial"/>
                <w:sz w:val="20"/>
                <w:szCs w:val="20"/>
              </w:rPr>
              <w:t>op.exp.5</w:t>
            </w:r>
          </w:p>
        </w:tc>
      </w:tr>
      <w:tr w:rsidR="008E62F5" w:rsidRPr="0044197D" w14:paraId="48969620" w14:textId="77777777" w:rsidTr="00A236AF">
        <w:trPr>
          <w:trHeight w:val="194"/>
          <w:jc w:val="center"/>
        </w:trPr>
        <w:tc>
          <w:tcPr>
            <w:tcW w:w="2268" w:type="dxa"/>
            <w:vMerge w:val="restart"/>
            <w:tcBorders>
              <w:top w:val="single" w:sz="12" w:space="0" w:color="808080"/>
              <w:left w:val="single" w:sz="18" w:space="0" w:color="808080"/>
              <w:right w:val="single" w:sz="12" w:space="0" w:color="808080"/>
            </w:tcBorders>
            <w:shd w:val="clear" w:color="auto" w:fill="auto"/>
            <w:vAlign w:val="center"/>
          </w:tcPr>
          <w:p w14:paraId="07B02D6C" w14:textId="77777777" w:rsidR="008E62F5" w:rsidRPr="0044197D" w:rsidRDefault="008E62F5" w:rsidP="00A236AF">
            <w:pPr>
              <w:spacing w:before="40" w:after="40"/>
              <w:ind w:firstLine="7"/>
              <w:jc w:val="center"/>
              <w:rPr>
                <w:rFonts w:asciiTheme="minorHAnsi" w:hAnsiTheme="minorHAnsi" w:cs="Arial"/>
                <w:b/>
                <w:sz w:val="20"/>
                <w:szCs w:val="20"/>
              </w:rPr>
            </w:pPr>
            <w:r w:rsidRPr="0044197D">
              <w:rPr>
                <w:rFonts w:asciiTheme="minorHAnsi" w:hAnsiTheme="minorHAnsi" w:cs="Arial"/>
                <w:b/>
                <w:sz w:val="20"/>
                <w:szCs w:val="20"/>
              </w:rPr>
              <w:t>C. Operaciones de los sistemas de información</w:t>
            </w:r>
          </w:p>
        </w:tc>
        <w:tc>
          <w:tcPr>
            <w:tcW w:w="5080" w:type="dxa"/>
            <w:tcBorders>
              <w:top w:val="single" w:sz="12" w:space="0" w:color="808080"/>
              <w:left w:val="single" w:sz="12" w:space="0" w:color="808080"/>
              <w:bottom w:val="nil"/>
              <w:right w:val="single" w:sz="18" w:space="0" w:color="808080"/>
            </w:tcBorders>
            <w:shd w:val="clear" w:color="auto" w:fill="FFFFCC"/>
            <w:vAlign w:val="center"/>
          </w:tcPr>
          <w:p w14:paraId="0CCB2E74" w14:textId="77777777" w:rsidR="008E62F5" w:rsidRPr="0044197D" w:rsidRDefault="008E62F5" w:rsidP="00A236AF">
            <w:pPr>
              <w:spacing w:before="40" w:after="40"/>
              <w:rPr>
                <w:rFonts w:asciiTheme="minorHAnsi" w:hAnsiTheme="minorHAnsi" w:cs="Arial"/>
                <w:sz w:val="20"/>
                <w:szCs w:val="20"/>
              </w:rPr>
            </w:pPr>
            <w:r w:rsidRPr="0044197D">
              <w:rPr>
                <w:rFonts w:asciiTheme="minorHAnsi" w:hAnsiTheme="minorHAnsi" w:cs="Arial"/>
                <w:sz w:val="20"/>
                <w:szCs w:val="20"/>
              </w:rPr>
              <w:t>C.1  Inventario de hardware y software (CBCS 1 y 2)</w:t>
            </w:r>
          </w:p>
        </w:tc>
        <w:tc>
          <w:tcPr>
            <w:tcW w:w="1701" w:type="dxa"/>
            <w:tcBorders>
              <w:top w:val="single" w:sz="12" w:space="0" w:color="808080"/>
              <w:left w:val="single" w:sz="12" w:space="0" w:color="808080"/>
              <w:bottom w:val="nil"/>
              <w:right w:val="single" w:sz="18" w:space="0" w:color="808080"/>
            </w:tcBorders>
            <w:shd w:val="clear" w:color="auto" w:fill="FFFFCC"/>
            <w:vAlign w:val="center"/>
          </w:tcPr>
          <w:p w14:paraId="69C1BDAD" w14:textId="77777777" w:rsidR="008E62F5" w:rsidRPr="0044197D" w:rsidRDefault="008E62F5" w:rsidP="00A236AF">
            <w:pPr>
              <w:spacing w:before="40" w:after="40"/>
              <w:jc w:val="center"/>
              <w:rPr>
                <w:rFonts w:asciiTheme="minorHAnsi" w:hAnsiTheme="minorHAnsi" w:cs="Arial"/>
                <w:sz w:val="20"/>
                <w:szCs w:val="20"/>
              </w:rPr>
            </w:pPr>
            <w:r w:rsidRPr="0044197D">
              <w:rPr>
                <w:rFonts w:asciiTheme="minorHAnsi" w:hAnsiTheme="minorHAnsi" w:cs="Arial"/>
                <w:sz w:val="20"/>
                <w:szCs w:val="20"/>
              </w:rPr>
              <w:t>op.exp.1</w:t>
            </w:r>
          </w:p>
        </w:tc>
      </w:tr>
      <w:tr w:rsidR="008E62F5" w:rsidRPr="0044197D" w14:paraId="0064E1AF" w14:textId="77777777" w:rsidTr="00A236AF">
        <w:trPr>
          <w:trHeight w:val="185"/>
          <w:jc w:val="center"/>
        </w:trPr>
        <w:tc>
          <w:tcPr>
            <w:tcW w:w="2268" w:type="dxa"/>
            <w:vMerge/>
            <w:tcBorders>
              <w:left w:val="single" w:sz="18" w:space="0" w:color="808080"/>
              <w:right w:val="single" w:sz="12" w:space="0" w:color="808080"/>
            </w:tcBorders>
            <w:shd w:val="clear" w:color="auto" w:fill="auto"/>
            <w:vAlign w:val="center"/>
          </w:tcPr>
          <w:p w14:paraId="540A2244" w14:textId="77777777" w:rsidR="008E62F5" w:rsidRPr="0044197D" w:rsidRDefault="008E62F5" w:rsidP="00A236AF">
            <w:pPr>
              <w:spacing w:before="40" w:after="40"/>
              <w:ind w:firstLine="7"/>
              <w:jc w:val="center"/>
              <w:rPr>
                <w:rFonts w:asciiTheme="minorHAnsi" w:hAnsiTheme="minorHAnsi" w:cs="Arial"/>
                <w:b/>
                <w:sz w:val="20"/>
                <w:szCs w:val="20"/>
              </w:rPr>
            </w:pPr>
          </w:p>
        </w:tc>
        <w:tc>
          <w:tcPr>
            <w:tcW w:w="5080" w:type="dxa"/>
            <w:tcBorders>
              <w:top w:val="nil"/>
              <w:left w:val="single" w:sz="12" w:space="0" w:color="808080"/>
              <w:bottom w:val="nil"/>
              <w:right w:val="single" w:sz="18" w:space="0" w:color="808080"/>
            </w:tcBorders>
            <w:shd w:val="clear" w:color="auto" w:fill="FFFFCC"/>
            <w:vAlign w:val="center"/>
          </w:tcPr>
          <w:p w14:paraId="23D15FF9" w14:textId="77777777" w:rsidR="008E62F5" w:rsidRPr="0044197D" w:rsidRDefault="008E62F5" w:rsidP="00A236AF">
            <w:pPr>
              <w:spacing w:before="40" w:after="40"/>
              <w:rPr>
                <w:rFonts w:asciiTheme="minorHAnsi" w:hAnsiTheme="minorHAnsi" w:cs="Arial"/>
                <w:sz w:val="20"/>
                <w:szCs w:val="20"/>
              </w:rPr>
            </w:pPr>
            <w:r w:rsidRPr="0044197D">
              <w:rPr>
                <w:rFonts w:asciiTheme="minorHAnsi" w:hAnsiTheme="minorHAnsi" w:cs="Arial"/>
                <w:sz w:val="20"/>
                <w:szCs w:val="20"/>
              </w:rPr>
              <w:t>C.2  Gestión de vulnerabilidades (CBCS.3)</w:t>
            </w:r>
          </w:p>
        </w:tc>
        <w:tc>
          <w:tcPr>
            <w:tcW w:w="1701" w:type="dxa"/>
            <w:tcBorders>
              <w:top w:val="nil"/>
              <w:left w:val="single" w:sz="12" w:space="0" w:color="808080"/>
              <w:bottom w:val="nil"/>
              <w:right w:val="single" w:sz="18" w:space="0" w:color="808080"/>
            </w:tcBorders>
            <w:shd w:val="clear" w:color="auto" w:fill="FFFFCC"/>
            <w:vAlign w:val="center"/>
          </w:tcPr>
          <w:p w14:paraId="325BA20F" w14:textId="77777777" w:rsidR="008E62F5" w:rsidRPr="0044197D" w:rsidRDefault="008E62F5" w:rsidP="00A236AF">
            <w:pPr>
              <w:spacing w:before="40" w:after="40"/>
              <w:jc w:val="center"/>
              <w:rPr>
                <w:rFonts w:asciiTheme="minorHAnsi" w:hAnsiTheme="minorHAnsi" w:cs="Arial"/>
                <w:sz w:val="20"/>
                <w:szCs w:val="20"/>
              </w:rPr>
            </w:pPr>
            <w:r w:rsidRPr="0044197D">
              <w:rPr>
                <w:rFonts w:asciiTheme="minorHAnsi" w:hAnsiTheme="minorHAnsi" w:cs="Arial"/>
                <w:sz w:val="20"/>
                <w:szCs w:val="20"/>
              </w:rPr>
              <w:t>op.exp.3 y 4</w:t>
            </w:r>
          </w:p>
        </w:tc>
      </w:tr>
      <w:tr w:rsidR="008E62F5" w:rsidRPr="0044197D" w14:paraId="7B63E790" w14:textId="77777777" w:rsidTr="00A236AF">
        <w:trPr>
          <w:trHeight w:val="185"/>
          <w:jc w:val="center"/>
        </w:trPr>
        <w:tc>
          <w:tcPr>
            <w:tcW w:w="2268" w:type="dxa"/>
            <w:vMerge/>
            <w:tcBorders>
              <w:left w:val="single" w:sz="18" w:space="0" w:color="808080"/>
              <w:right w:val="single" w:sz="12" w:space="0" w:color="808080"/>
            </w:tcBorders>
            <w:shd w:val="clear" w:color="auto" w:fill="auto"/>
            <w:vAlign w:val="center"/>
          </w:tcPr>
          <w:p w14:paraId="3932ADF2" w14:textId="77777777" w:rsidR="008E62F5" w:rsidRPr="0044197D" w:rsidRDefault="008E62F5" w:rsidP="00A236AF">
            <w:pPr>
              <w:spacing w:before="40" w:after="40"/>
              <w:ind w:firstLine="7"/>
              <w:jc w:val="center"/>
              <w:rPr>
                <w:rFonts w:asciiTheme="minorHAnsi" w:hAnsiTheme="minorHAnsi" w:cs="Arial"/>
                <w:b/>
                <w:sz w:val="20"/>
                <w:szCs w:val="20"/>
              </w:rPr>
            </w:pPr>
          </w:p>
        </w:tc>
        <w:tc>
          <w:tcPr>
            <w:tcW w:w="5080" w:type="dxa"/>
            <w:tcBorders>
              <w:top w:val="nil"/>
              <w:left w:val="single" w:sz="12" w:space="0" w:color="808080"/>
              <w:bottom w:val="nil"/>
              <w:right w:val="single" w:sz="18" w:space="0" w:color="808080"/>
            </w:tcBorders>
            <w:shd w:val="clear" w:color="auto" w:fill="FFFFCC"/>
            <w:vAlign w:val="center"/>
          </w:tcPr>
          <w:p w14:paraId="6847FFAB" w14:textId="77777777" w:rsidR="008E62F5" w:rsidRPr="0044197D" w:rsidRDefault="008E62F5" w:rsidP="00A236AF">
            <w:pPr>
              <w:spacing w:before="40" w:after="40"/>
              <w:rPr>
                <w:rFonts w:asciiTheme="minorHAnsi" w:hAnsiTheme="minorHAnsi" w:cs="Arial"/>
                <w:sz w:val="20"/>
                <w:szCs w:val="20"/>
              </w:rPr>
            </w:pPr>
            <w:r w:rsidRPr="0044197D">
              <w:rPr>
                <w:rFonts w:asciiTheme="minorHAnsi" w:hAnsiTheme="minorHAnsi" w:cs="Arial"/>
                <w:sz w:val="20"/>
                <w:szCs w:val="20"/>
              </w:rPr>
              <w:t>C.3  Configuraciones seguras (CBCS.5)</w:t>
            </w:r>
          </w:p>
        </w:tc>
        <w:tc>
          <w:tcPr>
            <w:tcW w:w="1701" w:type="dxa"/>
            <w:tcBorders>
              <w:top w:val="nil"/>
              <w:left w:val="single" w:sz="12" w:space="0" w:color="808080"/>
              <w:bottom w:val="nil"/>
              <w:right w:val="single" w:sz="18" w:space="0" w:color="808080"/>
            </w:tcBorders>
            <w:shd w:val="clear" w:color="auto" w:fill="FFFFCC"/>
            <w:vAlign w:val="center"/>
          </w:tcPr>
          <w:p w14:paraId="2D283AC8" w14:textId="77777777" w:rsidR="008E62F5" w:rsidRPr="0044197D" w:rsidRDefault="008E62F5" w:rsidP="00A236AF">
            <w:pPr>
              <w:spacing w:before="40" w:after="40"/>
              <w:jc w:val="center"/>
              <w:rPr>
                <w:rFonts w:asciiTheme="minorHAnsi" w:hAnsiTheme="minorHAnsi" w:cs="Arial"/>
                <w:sz w:val="20"/>
                <w:szCs w:val="20"/>
              </w:rPr>
            </w:pPr>
            <w:r w:rsidRPr="0044197D">
              <w:rPr>
                <w:rFonts w:asciiTheme="minorHAnsi" w:hAnsiTheme="minorHAnsi" w:cs="Arial"/>
                <w:sz w:val="20"/>
                <w:szCs w:val="20"/>
              </w:rPr>
              <w:t>op.exp.2 y 3</w:t>
            </w:r>
          </w:p>
        </w:tc>
      </w:tr>
      <w:tr w:rsidR="008E62F5" w:rsidRPr="0044197D" w14:paraId="4339DB67" w14:textId="77777777" w:rsidTr="00A236AF">
        <w:trPr>
          <w:trHeight w:val="185"/>
          <w:jc w:val="center"/>
        </w:trPr>
        <w:tc>
          <w:tcPr>
            <w:tcW w:w="2268" w:type="dxa"/>
            <w:vMerge/>
            <w:tcBorders>
              <w:left w:val="single" w:sz="18" w:space="0" w:color="808080"/>
              <w:right w:val="single" w:sz="12" w:space="0" w:color="808080"/>
            </w:tcBorders>
            <w:shd w:val="clear" w:color="auto" w:fill="auto"/>
            <w:vAlign w:val="center"/>
          </w:tcPr>
          <w:p w14:paraId="42B78882" w14:textId="77777777" w:rsidR="008E62F5" w:rsidRPr="0044197D" w:rsidRDefault="008E62F5" w:rsidP="00A236AF">
            <w:pPr>
              <w:spacing w:before="40" w:after="40"/>
              <w:ind w:firstLine="7"/>
              <w:jc w:val="center"/>
              <w:rPr>
                <w:rFonts w:asciiTheme="minorHAnsi" w:hAnsiTheme="minorHAnsi" w:cs="Arial"/>
                <w:b/>
                <w:sz w:val="20"/>
                <w:szCs w:val="20"/>
              </w:rPr>
            </w:pPr>
          </w:p>
        </w:tc>
        <w:tc>
          <w:tcPr>
            <w:tcW w:w="5080" w:type="dxa"/>
            <w:tcBorders>
              <w:top w:val="nil"/>
              <w:left w:val="single" w:sz="12" w:space="0" w:color="808080"/>
              <w:bottom w:val="nil"/>
              <w:right w:val="single" w:sz="18" w:space="0" w:color="808080"/>
            </w:tcBorders>
            <w:shd w:val="clear" w:color="auto" w:fill="FFFFCC"/>
            <w:vAlign w:val="center"/>
          </w:tcPr>
          <w:p w14:paraId="15FCAD2F" w14:textId="77777777" w:rsidR="008E62F5" w:rsidRPr="0044197D" w:rsidRDefault="008E62F5" w:rsidP="00A236AF">
            <w:pPr>
              <w:spacing w:before="40" w:after="40"/>
              <w:rPr>
                <w:rFonts w:asciiTheme="minorHAnsi" w:hAnsiTheme="minorHAnsi" w:cs="Arial"/>
                <w:sz w:val="20"/>
                <w:szCs w:val="20"/>
              </w:rPr>
            </w:pPr>
            <w:r w:rsidRPr="0044197D">
              <w:rPr>
                <w:rFonts w:asciiTheme="minorHAnsi" w:hAnsiTheme="minorHAnsi" w:cs="Arial"/>
                <w:sz w:val="20"/>
                <w:szCs w:val="20"/>
              </w:rPr>
              <w:t>C.4  Registro de la actividad de los usuarios (CBCS.6)</w:t>
            </w:r>
          </w:p>
        </w:tc>
        <w:tc>
          <w:tcPr>
            <w:tcW w:w="1701" w:type="dxa"/>
            <w:tcBorders>
              <w:top w:val="nil"/>
              <w:left w:val="single" w:sz="12" w:space="0" w:color="808080"/>
              <w:bottom w:val="nil"/>
              <w:right w:val="single" w:sz="18" w:space="0" w:color="808080"/>
            </w:tcBorders>
            <w:shd w:val="clear" w:color="auto" w:fill="FFFFCC"/>
            <w:vAlign w:val="center"/>
          </w:tcPr>
          <w:p w14:paraId="198CA244" w14:textId="77777777" w:rsidR="008E62F5" w:rsidRPr="0044197D" w:rsidRDefault="008E62F5" w:rsidP="00A236AF">
            <w:pPr>
              <w:spacing w:before="40" w:after="40"/>
              <w:jc w:val="center"/>
              <w:rPr>
                <w:rFonts w:asciiTheme="minorHAnsi" w:hAnsiTheme="minorHAnsi" w:cs="Arial"/>
                <w:sz w:val="20"/>
                <w:szCs w:val="20"/>
              </w:rPr>
            </w:pPr>
            <w:r w:rsidRPr="0044197D">
              <w:rPr>
                <w:rFonts w:asciiTheme="minorHAnsi" w:hAnsiTheme="minorHAnsi" w:cs="Arial"/>
                <w:sz w:val="20"/>
                <w:szCs w:val="20"/>
              </w:rPr>
              <w:t>op.exp.8 y 10</w:t>
            </w:r>
          </w:p>
        </w:tc>
      </w:tr>
      <w:tr w:rsidR="008E62F5" w:rsidRPr="0044197D" w14:paraId="03C52E2A" w14:textId="77777777" w:rsidTr="00A236AF">
        <w:trPr>
          <w:trHeight w:val="185"/>
          <w:jc w:val="center"/>
        </w:trPr>
        <w:tc>
          <w:tcPr>
            <w:tcW w:w="2268" w:type="dxa"/>
            <w:vMerge/>
            <w:tcBorders>
              <w:left w:val="single" w:sz="18" w:space="0" w:color="808080"/>
              <w:right w:val="single" w:sz="12" w:space="0" w:color="808080"/>
            </w:tcBorders>
            <w:shd w:val="clear" w:color="auto" w:fill="auto"/>
            <w:vAlign w:val="center"/>
          </w:tcPr>
          <w:p w14:paraId="1DA2C9F3" w14:textId="77777777" w:rsidR="008E62F5" w:rsidRPr="0044197D" w:rsidRDefault="008E62F5" w:rsidP="00A236AF">
            <w:pPr>
              <w:spacing w:before="40" w:after="40"/>
              <w:ind w:firstLine="7"/>
              <w:jc w:val="center"/>
              <w:rPr>
                <w:rFonts w:asciiTheme="minorHAnsi" w:hAnsiTheme="minorHAnsi" w:cs="Arial"/>
                <w:b/>
                <w:sz w:val="20"/>
                <w:szCs w:val="20"/>
              </w:rPr>
            </w:pPr>
          </w:p>
        </w:tc>
        <w:tc>
          <w:tcPr>
            <w:tcW w:w="5080" w:type="dxa"/>
            <w:tcBorders>
              <w:top w:val="nil"/>
              <w:left w:val="single" w:sz="12" w:space="0" w:color="808080"/>
              <w:bottom w:val="nil"/>
              <w:right w:val="single" w:sz="18" w:space="0" w:color="808080"/>
            </w:tcBorders>
            <w:shd w:val="clear" w:color="auto" w:fill="auto"/>
            <w:vAlign w:val="center"/>
          </w:tcPr>
          <w:p w14:paraId="092A265A" w14:textId="77777777" w:rsidR="008E62F5" w:rsidRPr="0044197D" w:rsidRDefault="008E62F5" w:rsidP="00A236AF">
            <w:pPr>
              <w:spacing w:before="40" w:after="40"/>
              <w:rPr>
                <w:rFonts w:asciiTheme="minorHAnsi" w:hAnsiTheme="minorHAnsi" w:cs="Arial"/>
                <w:sz w:val="20"/>
                <w:szCs w:val="20"/>
              </w:rPr>
            </w:pPr>
            <w:r w:rsidRPr="0044197D">
              <w:rPr>
                <w:rFonts w:asciiTheme="minorHAnsi" w:hAnsiTheme="minorHAnsi" w:cs="Arial"/>
                <w:sz w:val="20"/>
                <w:szCs w:val="20"/>
              </w:rPr>
              <w:t>C.5  Servicios externos</w:t>
            </w:r>
          </w:p>
        </w:tc>
        <w:tc>
          <w:tcPr>
            <w:tcW w:w="1701" w:type="dxa"/>
            <w:tcBorders>
              <w:top w:val="nil"/>
              <w:left w:val="single" w:sz="12" w:space="0" w:color="808080"/>
              <w:bottom w:val="nil"/>
              <w:right w:val="single" w:sz="18" w:space="0" w:color="808080"/>
            </w:tcBorders>
            <w:shd w:val="clear" w:color="auto" w:fill="auto"/>
            <w:vAlign w:val="center"/>
          </w:tcPr>
          <w:p w14:paraId="310E1194" w14:textId="77777777" w:rsidR="008E62F5" w:rsidRPr="0044197D" w:rsidRDefault="008E62F5" w:rsidP="00A236AF">
            <w:pPr>
              <w:spacing w:before="40" w:after="40"/>
              <w:jc w:val="center"/>
              <w:rPr>
                <w:rFonts w:asciiTheme="minorHAnsi" w:hAnsiTheme="minorHAnsi" w:cs="Arial"/>
                <w:sz w:val="20"/>
                <w:szCs w:val="20"/>
              </w:rPr>
            </w:pPr>
            <w:r w:rsidRPr="0044197D">
              <w:rPr>
                <w:rFonts w:asciiTheme="minorHAnsi" w:hAnsiTheme="minorHAnsi" w:cs="Arial"/>
                <w:sz w:val="20"/>
                <w:szCs w:val="20"/>
              </w:rPr>
              <w:t>op.ext.1 y 2</w:t>
            </w:r>
          </w:p>
        </w:tc>
      </w:tr>
      <w:tr w:rsidR="008E62F5" w:rsidRPr="0044197D" w14:paraId="3B564482" w14:textId="77777777" w:rsidTr="005B32F0">
        <w:trPr>
          <w:trHeight w:val="185"/>
          <w:jc w:val="center"/>
        </w:trPr>
        <w:tc>
          <w:tcPr>
            <w:tcW w:w="2268" w:type="dxa"/>
            <w:vMerge/>
            <w:tcBorders>
              <w:left w:val="single" w:sz="18" w:space="0" w:color="808080"/>
              <w:right w:val="single" w:sz="12" w:space="0" w:color="808080"/>
            </w:tcBorders>
            <w:shd w:val="clear" w:color="auto" w:fill="auto"/>
            <w:vAlign w:val="center"/>
          </w:tcPr>
          <w:p w14:paraId="3E88BB1A" w14:textId="77777777" w:rsidR="008E62F5" w:rsidRPr="0044197D" w:rsidRDefault="008E62F5" w:rsidP="00A236AF">
            <w:pPr>
              <w:spacing w:before="40" w:after="40"/>
              <w:ind w:firstLine="7"/>
              <w:jc w:val="center"/>
              <w:rPr>
                <w:rFonts w:asciiTheme="minorHAnsi" w:hAnsiTheme="minorHAnsi" w:cs="Arial"/>
                <w:b/>
                <w:sz w:val="20"/>
                <w:szCs w:val="20"/>
              </w:rPr>
            </w:pPr>
          </w:p>
        </w:tc>
        <w:tc>
          <w:tcPr>
            <w:tcW w:w="5080" w:type="dxa"/>
            <w:tcBorders>
              <w:top w:val="nil"/>
              <w:left w:val="single" w:sz="12" w:space="0" w:color="808080"/>
              <w:bottom w:val="nil"/>
              <w:right w:val="single" w:sz="18" w:space="0" w:color="808080"/>
            </w:tcBorders>
            <w:shd w:val="clear" w:color="auto" w:fill="auto"/>
            <w:vAlign w:val="center"/>
          </w:tcPr>
          <w:p w14:paraId="1E7EB6FA" w14:textId="77777777" w:rsidR="008E62F5" w:rsidRPr="0044197D" w:rsidRDefault="008E62F5" w:rsidP="00A236AF">
            <w:pPr>
              <w:spacing w:before="40" w:after="40"/>
              <w:rPr>
                <w:rFonts w:asciiTheme="minorHAnsi" w:hAnsiTheme="minorHAnsi" w:cs="Arial"/>
                <w:sz w:val="20"/>
                <w:szCs w:val="20"/>
              </w:rPr>
            </w:pPr>
            <w:r w:rsidRPr="0044197D">
              <w:rPr>
                <w:rFonts w:asciiTheme="minorHAnsi" w:hAnsiTheme="minorHAnsi" w:cs="Arial"/>
                <w:sz w:val="20"/>
                <w:szCs w:val="20"/>
              </w:rPr>
              <w:t>C.6  Protección frente a malware</w:t>
            </w:r>
          </w:p>
        </w:tc>
        <w:tc>
          <w:tcPr>
            <w:tcW w:w="1701" w:type="dxa"/>
            <w:tcBorders>
              <w:top w:val="nil"/>
              <w:left w:val="single" w:sz="12" w:space="0" w:color="808080"/>
              <w:bottom w:val="nil"/>
              <w:right w:val="single" w:sz="18" w:space="0" w:color="808080"/>
            </w:tcBorders>
            <w:shd w:val="clear" w:color="auto" w:fill="auto"/>
            <w:vAlign w:val="center"/>
          </w:tcPr>
          <w:p w14:paraId="7E3E6930" w14:textId="77777777" w:rsidR="008E62F5" w:rsidRPr="0044197D" w:rsidRDefault="008E62F5" w:rsidP="00A236AF">
            <w:pPr>
              <w:spacing w:before="40" w:after="40"/>
              <w:jc w:val="center"/>
              <w:rPr>
                <w:rFonts w:asciiTheme="minorHAnsi" w:hAnsiTheme="minorHAnsi" w:cs="Arial"/>
                <w:sz w:val="20"/>
                <w:szCs w:val="20"/>
              </w:rPr>
            </w:pPr>
            <w:r w:rsidRPr="0044197D">
              <w:rPr>
                <w:rFonts w:asciiTheme="minorHAnsi" w:hAnsiTheme="minorHAnsi" w:cs="Arial"/>
                <w:sz w:val="20"/>
                <w:szCs w:val="20"/>
              </w:rPr>
              <w:t>op.exp.6</w:t>
            </w:r>
          </w:p>
        </w:tc>
      </w:tr>
      <w:tr w:rsidR="008E62F5" w:rsidRPr="0044197D" w14:paraId="146DBF7F" w14:textId="77777777" w:rsidTr="008E62F5">
        <w:trPr>
          <w:trHeight w:val="256"/>
          <w:jc w:val="center"/>
        </w:trPr>
        <w:tc>
          <w:tcPr>
            <w:tcW w:w="2268" w:type="dxa"/>
            <w:vMerge/>
            <w:tcBorders>
              <w:left w:val="single" w:sz="18" w:space="0" w:color="808080"/>
              <w:right w:val="single" w:sz="12" w:space="0" w:color="808080"/>
            </w:tcBorders>
            <w:shd w:val="clear" w:color="auto" w:fill="auto"/>
            <w:vAlign w:val="center"/>
          </w:tcPr>
          <w:p w14:paraId="778F029E" w14:textId="77777777" w:rsidR="008E62F5" w:rsidRPr="0044197D" w:rsidRDefault="008E62F5" w:rsidP="00A236AF">
            <w:pPr>
              <w:spacing w:before="40" w:after="40"/>
              <w:ind w:firstLine="7"/>
              <w:jc w:val="center"/>
              <w:rPr>
                <w:rFonts w:asciiTheme="minorHAnsi" w:hAnsiTheme="minorHAnsi" w:cs="Arial"/>
                <w:b/>
                <w:sz w:val="20"/>
                <w:szCs w:val="20"/>
              </w:rPr>
            </w:pPr>
          </w:p>
        </w:tc>
        <w:tc>
          <w:tcPr>
            <w:tcW w:w="5080" w:type="dxa"/>
            <w:tcBorders>
              <w:top w:val="nil"/>
              <w:left w:val="single" w:sz="12" w:space="0" w:color="808080"/>
              <w:bottom w:val="nil"/>
              <w:right w:val="single" w:sz="18" w:space="0" w:color="808080"/>
            </w:tcBorders>
            <w:shd w:val="clear" w:color="auto" w:fill="auto"/>
            <w:vAlign w:val="center"/>
          </w:tcPr>
          <w:p w14:paraId="44646DF8" w14:textId="31FA98AB" w:rsidR="008E62F5" w:rsidRPr="0044197D" w:rsidRDefault="008E62F5" w:rsidP="009B6D47">
            <w:pPr>
              <w:spacing w:before="40" w:after="40"/>
              <w:rPr>
                <w:rFonts w:asciiTheme="minorHAnsi" w:hAnsiTheme="minorHAnsi" w:cs="Arial"/>
                <w:sz w:val="20"/>
                <w:szCs w:val="20"/>
              </w:rPr>
            </w:pPr>
            <w:r w:rsidRPr="0044197D">
              <w:rPr>
                <w:rFonts w:asciiTheme="minorHAnsi" w:hAnsiTheme="minorHAnsi" w:cs="Arial"/>
                <w:sz w:val="20"/>
                <w:szCs w:val="20"/>
              </w:rPr>
              <w:t>C.7  Protección de las instalaciones e infraestructuras</w:t>
            </w:r>
          </w:p>
        </w:tc>
        <w:tc>
          <w:tcPr>
            <w:tcW w:w="1701" w:type="dxa"/>
            <w:tcBorders>
              <w:top w:val="nil"/>
              <w:left w:val="single" w:sz="12" w:space="0" w:color="808080"/>
              <w:bottom w:val="nil"/>
              <w:right w:val="single" w:sz="18" w:space="0" w:color="808080"/>
            </w:tcBorders>
            <w:shd w:val="clear" w:color="auto" w:fill="auto"/>
            <w:vAlign w:val="center"/>
          </w:tcPr>
          <w:p w14:paraId="5BDBA5A0" w14:textId="77777777" w:rsidR="008E62F5" w:rsidRPr="0044197D" w:rsidRDefault="008E62F5" w:rsidP="00A236AF">
            <w:pPr>
              <w:spacing w:before="40" w:after="40"/>
              <w:jc w:val="center"/>
              <w:rPr>
                <w:rFonts w:asciiTheme="minorHAnsi" w:hAnsiTheme="minorHAnsi" w:cs="Arial"/>
                <w:sz w:val="20"/>
                <w:szCs w:val="20"/>
              </w:rPr>
            </w:pPr>
            <w:r w:rsidRPr="0044197D">
              <w:rPr>
                <w:rFonts w:asciiTheme="minorHAnsi" w:hAnsiTheme="minorHAnsi" w:cs="Arial"/>
                <w:sz w:val="20"/>
                <w:szCs w:val="20"/>
              </w:rPr>
              <w:t>mp.if</w:t>
            </w:r>
          </w:p>
        </w:tc>
      </w:tr>
      <w:tr w:rsidR="008E62F5" w:rsidRPr="0044197D" w14:paraId="56B4136A" w14:textId="77777777" w:rsidTr="008E62F5">
        <w:trPr>
          <w:trHeight w:val="150"/>
          <w:jc w:val="center"/>
        </w:trPr>
        <w:tc>
          <w:tcPr>
            <w:tcW w:w="2268" w:type="dxa"/>
            <w:vMerge/>
            <w:tcBorders>
              <w:left w:val="single" w:sz="18" w:space="0" w:color="808080"/>
              <w:right w:val="single" w:sz="12" w:space="0" w:color="808080"/>
            </w:tcBorders>
            <w:shd w:val="clear" w:color="auto" w:fill="auto"/>
            <w:vAlign w:val="center"/>
          </w:tcPr>
          <w:p w14:paraId="515832D8" w14:textId="77777777" w:rsidR="008E62F5" w:rsidRPr="0044197D" w:rsidRDefault="008E62F5" w:rsidP="00A236AF">
            <w:pPr>
              <w:spacing w:before="40" w:after="40"/>
              <w:ind w:firstLine="7"/>
              <w:jc w:val="center"/>
              <w:rPr>
                <w:rFonts w:asciiTheme="minorHAnsi" w:hAnsiTheme="minorHAnsi" w:cs="Arial"/>
                <w:b/>
                <w:sz w:val="20"/>
                <w:szCs w:val="20"/>
              </w:rPr>
            </w:pPr>
          </w:p>
        </w:tc>
        <w:tc>
          <w:tcPr>
            <w:tcW w:w="5080" w:type="dxa"/>
            <w:tcBorders>
              <w:top w:val="nil"/>
              <w:left w:val="single" w:sz="12" w:space="0" w:color="808080"/>
              <w:bottom w:val="nil"/>
              <w:right w:val="single" w:sz="18" w:space="0" w:color="808080"/>
            </w:tcBorders>
            <w:shd w:val="clear" w:color="auto" w:fill="auto"/>
            <w:vAlign w:val="center"/>
          </w:tcPr>
          <w:p w14:paraId="3FA35BCA" w14:textId="77777777" w:rsidR="008E62F5" w:rsidRPr="0044197D" w:rsidRDefault="008E62F5" w:rsidP="00A236AF">
            <w:pPr>
              <w:spacing w:before="40" w:after="40"/>
              <w:rPr>
                <w:rFonts w:asciiTheme="minorHAnsi" w:hAnsiTheme="minorHAnsi" w:cs="Arial"/>
                <w:sz w:val="20"/>
                <w:szCs w:val="20"/>
              </w:rPr>
            </w:pPr>
            <w:r w:rsidRPr="0044197D">
              <w:rPr>
                <w:rFonts w:asciiTheme="minorHAnsi" w:hAnsiTheme="minorHAnsi" w:cs="Arial"/>
                <w:sz w:val="20"/>
                <w:szCs w:val="20"/>
              </w:rPr>
              <w:t>C.8  Gestión de incidentes</w:t>
            </w:r>
          </w:p>
        </w:tc>
        <w:tc>
          <w:tcPr>
            <w:tcW w:w="1701" w:type="dxa"/>
            <w:tcBorders>
              <w:top w:val="nil"/>
              <w:left w:val="single" w:sz="12" w:space="0" w:color="808080"/>
              <w:bottom w:val="nil"/>
              <w:right w:val="single" w:sz="18" w:space="0" w:color="808080"/>
            </w:tcBorders>
            <w:vAlign w:val="center"/>
          </w:tcPr>
          <w:p w14:paraId="79052D9F" w14:textId="77777777" w:rsidR="008E62F5" w:rsidRPr="0044197D" w:rsidRDefault="008E62F5" w:rsidP="00A236AF">
            <w:pPr>
              <w:spacing w:before="40" w:after="40"/>
              <w:jc w:val="center"/>
              <w:rPr>
                <w:rFonts w:asciiTheme="minorHAnsi" w:hAnsiTheme="minorHAnsi" w:cs="Arial"/>
                <w:sz w:val="20"/>
                <w:szCs w:val="20"/>
              </w:rPr>
            </w:pPr>
            <w:r w:rsidRPr="0044197D">
              <w:rPr>
                <w:rFonts w:asciiTheme="minorHAnsi" w:hAnsiTheme="minorHAnsi" w:cs="Arial"/>
                <w:sz w:val="20"/>
                <w:szCs w:val="20"/>
              </w:rPr>
              <w:t>op.exp.7 y 9</w:t>
            </w:r>
          </w:p>
        </w:tc>
      </w:tr>
      <w:tr w:rsidR="008E62F5" w:rsidRPr="0044197D" w14:paraId="73207568" w14:textId="77777777" w:rsidTr="008E62F5">
        <w:trPr>
          <w:trHeight w:val="149"/>
          <w:jc w:val="center"/>
        </w:trPr>
        <w:tc>
          <w:tcPr>
            <w:tcW w:w="2268" w:type="dxa"/>
            <w:vMerge/>
            <w:tcBorders>
              <w:left w:val="single" w:sz="18" w:space="0" w:color="808080"/>
              <w:bottom w:val="single" w:sz="12" w:space="0" w:color="808080"/>
              <w:right w:val="single" w:sz="12" w:space="0" w:color="808080"/>
            </w:tcBorders>
            <w:shd w:val="clear" w:color="auto" w:fill="auto"/>
            <w:vAlign w:val="center"/>
          </w:tcPr>
          <w:p w14:paraId="215422BD" w14:textId="77777777" w:rsidR="008E62F5" w:rsidRPr="0044197D" w:rsidRDefault="008E62F5" w:rsidP="00A236AF">
            <w:pPr>
              <w:spacing w:before="40" w:after="40"/>
              <w:ind w:firstLine="7"/>
              <w:jc w:val="center"/>
              <w:rPr>
                <w:rFonts w:asciiTheme="minorHAnsi" w:hAnsiTheme="minorHAnsi" w:cs="Arial"/>
                <w:b/>
                <w:sz w:val="20"/>
                <w:szCs w:val="20"/>
              </w:rPr>
            </w:pPr>
          </w:p>
        </w:tc>
        <w:tc>
          <w:tcPr>
            <w:tcW w:w="5080" w:type="dxa"/>
            <w:tcBorders>
              <w:top w:val="nil"/>
              <w:left w:val="single" w:sz="12" w:space="0" w:color="808080"/>
              <w:bottom w:val="single" w:sz="12" w:space="0" w:color="808080"/>
              <w:right w:val="single" w:sz="18" w:space="0" w:color="808080"/>
            </w:tcBorders>
            <w:shd w:val="clear" w:color="auto" w:fill="auto"/>
            <w:vAlign w:val="center"/>
          </w:tcPr>
          <w:p w14:paraId="33C5708C" w14:textId="0D6CFF74" w:rsidR="008E62F5" w:rsidRPr="0044197D" w:rsidRDefault="008E62F5" w:rsidP="00A236AF">
            <w:pPr>
              <w:spacing w:before="40" w:after="40"/>
              <w:rPr>
                <w:rFonts w:asciiTheme="minorHAnsi" w:hAnsiTheme="minorHAnsi" w:cs="Arial"/>
                <w:sz w:val="20"/>
                <w:szCs w:val="20"/>
              </w:rPr>
            </w:pPr>
            <w:r w:rsidRPr="008E62F5">
              <w:rPr>
                <w:rFonts w:asciiTheme="minorHAnsi" w:hAnsiTheme="minorHAnsi" w:cs="Arial"/>
                <w:sz w:val="20"/>
                <w:szCs w:val="20"/>
              </w:rPr>
              <w:t>C</w:t>
            </w:r>
            <w:r>
              <w:rPr>
                <w:rFonts w:asciiTheme="minorHAnsi" w:hAnsiTheme="minorHAnsi" w:cs="Arial"/>
                <w:sz w:val="20"/>
                <w:szCs w:val="20"/>
              </w:rPr>
              <w:t>.</w:t>
            </w:r>
            <w:r w:rsidRPr="008E62F5">
              <w:rPr>
                <w:rFonts w:asciiTheme="minorHAnsi" w:hAnsiTheme="minorHAnsi" w:cs="Arial"/>
                <w:sz w:val="20"/>
                <w:szCs w:val="20"/>
              </w:rPr>
              <w:t>9</w:t>
            </w:r>
            <w:r>
              <w:rPr>
                <w:rFonts w:asciiTheme="minorHAnsi" w:hAnsiTheme="minorHAnsi" w:cs="Arial"/>
                <w:sz w:val="20"/>
                <w:szCs w:val="20"/>
              </w:rPr>
              <w:t xml:space="preserve"> </w:t>
            </w:r>
            <w:r w:rsidRPr="008E62F5">
              <w:rPr>
                <w:rFonts w:asciiTheme="minorHAnsi" w:hAnsiTheme="minorHAnsi" w:cs="Arial"/>
                <w:sz w:val="20"/>
                <w:szCs w:val="20"/>
              </w:rPr>
              <w:t xml:space="preserve"> Monitorización</w:t>
            </w:r>
          </w:p>
        </w:tc>
        <w:tc>
          <w:tcPr>
            <w:tcW w:w="1701" w:type="dxa"/>
            <w:tcBorders>
              <w:top w:val="nil"/>
              <w:left w:val="single" w:sz="12" w:space="0" w:color="808080"/>
              <w:bottom w:val="single" w:sz="12" w:space="0" w:color="808080"/>
              <w:right w:val="single" w:sz="18" w:space="0" w:color="808080"/>
            </w:tcBorders>
            <w:vAlign w:val="center"/>
          </w:tcPr>
          <w:p w14:paraId="387B7411" w14:textId="77777777" w:rsidR="008E62F5" w:rsidRPr="0044197D" w:rsidRDefault="008E62F5" w:rsidP="00A236AF">
            <w:pPr>
              <w:spacing w:before="40" w:after="40"/>
              <w:jc w:val="center"/>
              <w:rPr>
                <w:rFonts w:asciiTheme="minorHAnsi" w:hAnsiTheme="minorHAnsi" w:cs="Arial"/>
                <w:sz w:val="20"/>
                <w:szCs w:val="20"/>
              </w:rPr>
            </w:pPr>
          </w:p>
        </w:tc>
      </w:tr>
      <w:tr w:rsidR="007A11A1" w:rsidRPr="0044197D" w14:paraId="5C3E24ED" w14:textId="77777777" w:rsidTr="003C466D">
        <w:trPr>
          <w:trHeight w:val="177"/>
          <w:jc w:val="center"/>
        </w:trPr>
        <w:tc>
          <w:tcPr>
            <w:tcW w:w="2268" w:type="dxa"/>
            <w:vMerge w:val="restart"/>
            <w:tcBorders>
              <w:top w:val="single" w:sz="12" w:space="0" w:color="808080"/>
              <w:left w:val="single" w:sz="18" w:space="0" w:color="808080"/>
              <w:right w:val="single" w:sz="12" w:space="0" w:color="808080"/>
            </w:tcBorders>
            <w:shd w:val="clear" w:color="auto" w:fill="auto"/>
            <w:vAlign w:val="center"/>
          </w:tcPr>
          <w:p w14:paraId="55599DA7" w14:textId="77777777" w:rsidR="007A11A1" w:rsidRPr="0044197D" w:rsidRDefault="007A11A1" w:rsidP="007A11A1">
            <w:pPr>
              <w:spacing w:before="40" w:after="40"/>
              <w:ind w:firstLine="7"/>
              <w:jc w:val="center"/>
              <w:rPr>
                <w:rFonts w:asciiTheme="minorHAnsi" w:hAnsiTheme="minorHAnsi" w:cs="Arial"/>
                <w:b/>
                <w:sz w:val="20"/>
                <w:szCs w:val="20"/>
              </w:rPr>
            </w:pPr>
            <w:r w:rsidRPr="0044197D">
              <w:rPr>
                <w:rFonts w:asciiTheme="minorHAnsi" w:hAnsiTheme="minorHAnsi" w:cs="Arial"/>
                <w:b/>
                <w:sz w:val="20"/>
                <w:szCs w:val="20"/>
              </w:rPr>
              <w:t>D. Controles de acceso a datos y programas</w:t>
            </w:r>
          </w:p>
        </w:tc>
        <w:tc>
          <w:tcPr>
            <w:tcW w:w="5080" w:type="dxa"/>
            <w:tcBorders>
              <w:top w:val="single" w:sz="12" w:space="0" w:color="808080"/>
              <w:left w:val="single" w:sz="12" w:space="0" w:color="808080"/>
              <w:bottom w:val="nil"/>
              <w:right w:val="single" w:sz="18" w:space="0" w:color="808080"/>
            </w:tcBorders>
            <w:shd w:val="clear" w:color="auto" w:fill="FFFFCC"/>
            <w:vAlign w:val="center"/>
          </w:tcPr>
          <w:p w14:paraId="6A01E8D5" w14:textId="77777777" w:rsidR="007A11A1" w:rsidRPr="0044197D" w:rsidRDefault="007A11A1" w:rsidP="007A11A1">
            <w:pPr>
              <w:spacing w:before="40" w:after="40"/>
              <w:rPr>
                <w:rFonts w:asciiTheme="minorHAnsi" w:hAnsiTheme="minorHAnsi" w:cs="Arial"/>
                <w:sz w:val="20"/>
                <w:szCs w:val="20"/>
              </w:rPr>
            </w:pPr>
            <w:r w:rsidRPr="0044197D">
              <w:rPr>
                <w:rFonts w:asciiTheme="minorHAnsi" w:hAnsiTheme="minorHAnsi" w:cs="Arial"/>
                <w:sz w:val="20"/>
                <w:szCs w:val="20"/>
              </w:rPr>
              <w:t>D.1  Uso controlado de privilegios administrativos (CBCS.4)</w:t>
            </w:r>
          </w:p>
        </w:tc>
        <w:tc>
          <w:tcPr>
            <w:tcW w:w="1701" w:type="dxa"/>
            <w:tcBorders>
              <w:top w:val="single" w:sz="12" w:space="0" w:color="808080"/>
              <w:left w:val="single" w:sz="12" w:space="0" w:color="808080"/>
              <w:bottom w:val="nil"/>
              <w:right w:val="single" w:sz="18" w:space="0" w:color="808080"/>
            </w:tcBorders>
            <w:shd w:val="clear" w:color="auto" w:fill="FFFFCC"/>
            <w:vAlign w:val="center"/>
          </w:tcPr>
          <w:p w14:paraId="664E130F" w14:textId="77777777" w:rsidR="007A11A1" w:rsidRPr="0044197D" w:rsidRDefault="003C466D" w:rsidP="003C466D">
            <w:pPr>
              <w:spacing w:before="40" w:after="40"/>
              <w:jc w:val="center"/>
              <w:rPr>
                <w:rFonts w:asciiTheme="minorHAnsi" w:hAnsiTheme="minorHAnsi" w:cs="Arial"/>
                <w:sz w:val="20"/>
                <w:szCs w:val="20"/>
              </w:rPr>
            </w:pPr>
            <w:r w:rsidRPr="0044197D">
              <w:rPr>
                <w:rFonts w:asciiTheme="minorHAnsi" w:hAnsiTheme="minorHAnsi" w:cs="Arial"/>
                <w:sz w:val="20"/>
                <w:szCs w:val="20"/>
              </w:rPr>
              <w:t>op.acc.4</w:t>
            </w:r>
          </w:p>
        </w:tc>
      </w:tr>
      <w:tr w:rsidR="007A11A1" w:rsidRPr="0044197D" w14:paraId="288BB48D" w14:textId="77777777" w:rsidTr="00363604">
        <w:trPr>
          <w:trHeight w:val="173"/>
          <w:jc w:val="center"/>
        </w:trPr>
        <w:tc>
          <w:tcPr>
            <w:tcW w:w="2268" w:type="dxa"/>
            <w:vMerge/>
            <w:tcBorders>
              <w:left w:val="single" w:sz="18" w:space="0" w:color="808080"/>
              <w:right w:val="single" w:sz="12" w:space="0" w:color="808080"/>
            </w:tcBorders>
            <w:shd w:val="clear" w:color="auto" w:fill="auto"/>
            <w:vAlign w:val="center"/>
          </w:tcPr>
          <w:p w14:paraId="571B8950" w14:textId="77777777" w:rsidR="007A11A1" w:rsidRPr="0044197D" w:rsidRDefault="007A11A1" w:rsidP="007A11A1">
            <w:pPr>
              <w:spacing w:before="40" w:after="40"/>
              <w:ind w:firstLine="7"/>
              <w:jc w:val="center"/>
              <w:rPr>
                <w:rFonts w:asciiTheme="minorHAnsi" w:hAnsiTheme="minorHAnsi" w:cs="Arial"/>
                <w:b/>
                <w:sz w:val="20"/>
                <w:szCs w:val="20"/>
              </w:rPr>
            </w:pPr>
          </w:p>
        </w:tc>
        <w:tc>
          <w:tcPr>
            <w:tcW w:w="5080" w:type="dxa"/>
            <w:tcBorders>
              <w:top w:val="nil"/>
              <w:left w:val="single" w:sz="12" w:space="0" w:color="808080"/>
              <w:bottom w:val="nil"/>
              <w:right w:val="single" w:sz="18" w:space="0" w:color="808080"/>
            </w:tcBorders>
            <w:shd w:val="clear" w:color="auto" w:fill="auto"/>
            <w:vAlign w:val="center"/>
          </w:tcPr>
          <w:p w14:paraId="566FAD82" w14:textId="77777777" w:rsidR="007A11A1" w:rsidRPr="0044197D" w:rsidRDefault="007A11A1" w:rsidP="003E03A4">
            <w:pPr>
              <w:spacing w:before="40" w:after="40"/>
              <w:rPr>
                <w:rFonts w:asciiTheme="minorHAnsi" w:hAnsiTheme="minorHAnsi" w:cs="Arial"/>
                <w:sz w:val="20"/>
                <w:szCs w:val="20"/>
              </w:rPr>
            </w:pPr>
            <w:r w:rsidRPr="0044197D">
              <w:rPr>
                <w:rFonts w:asciiTheme="minorHAnsi" w:hAnsiTheme="minorHAnsi" w:cs="Arial"/>
                <w:sz w:val="20"/>
                <w:szCs w:val="20"/>
              </w:rPr>
              <w:t>D.</w:t>
            </w:r>
            <w:r w:rsidR="003E03A4" w:rsidRPr="0044197D">
              <w:rPr>
                <w:rFonts w:asciiTheme="minorHAnsi" w:hAnsiTheme="minorHAnsi" w:cs="Arial"/>
                <w:sz w:val="20"/>
                <w:szCs w:val="20"/>
              </w:rPr>
              <w:t>2</w:t>
            </w:r>
            <w:r w:rsidRPr="0044197D">
              <w:rPr>
                <w:rFonts w:asciiTheme="minorHAnsi" w:hAnsiTheme="minorHAnsi" w:cs="Arial"/>
                <w:sz w:val="20"/>
                <w:szCs w:val="20"/>
              </w:rPr>
              <w:t xml:space="preserve">  Mecanismos de identificación y autenticación</w:t>
            </w:r>
          </w:p>
        </w:tc>
        <w:tc>
          <w:tcPr>
            <w:tcW w:w="1701" w:type="dxa"/>
            <w:tcBorders>
              <w:top w:val="nil"/>
              <w:left w:val="single" w:sz="12" w:space="0" w:color="808080"/>
              <w:bottom w:val="nil"/>
              <w:right w:val="single" w:sz="18" w:space="0" w:color="808080"/>
            </w:tcBorders>
            <w:shd w:val="clear" w:color="auto" w:fill="auto"/>
            <w:vAlign w:val="center"/>
          </w:tcPr>
          <w:p w14:paraId="15604033" w14:textId="77777777" w:rsidR="007A11A1" w:rsidRPr="0044197D" w:rsidRDefault="003E03A4" w:rsidP="007A11A1">
            <w:pPr>
              <w:spacing w:before="40" w:after="40"/>
              <w:jc w:val="center"/>
              <w:rPr>
                <w:rFonts w:asciiTheme="minorHAnsi" w:hAnsiTheme="minorHAnsi" w:cs="Arial"/>
                <w:sz w:val="20"/>
                <w:szCs w:val="20"/>
              </w:rPr>
            </w:pPr>
            <w:r w:rsidRPr="0044197D">
              <w:rPr>
                <w:rFonts w:asciiTheme="minorHAnsi" w:hAnsiTheme="minorHAnsi" w:cs="Arial"/>
                <w:sz w:val="20"/>
                <w:szCs w:val="20"/>
              </w:rPr>
              <w:t>op.acc.1 y 5</w:t>
            </w:r>
          </w:p>
        </w:tc>
      </w:tr>
      <w:tr w:rsidR="007A11A1" w:rsidRPr="0044197D" w14:paraId="5A74561A" w14:textId="77777777" w:rsidTr="005B32F0">
        <w:trPr>
          <w:trHeight w:val="173"/>
          <w:jc w:val="center"/>
        </w:trPr>
        <w:tc>
          <w:tcPr>
            <w:tcW w:w="2268" w:type="dxa"/>
            <w:vMerge/>
            <w:tcBorders>
              <w:left w:val="single" w:sz="18" w:space="0" w:color="808080"/>
              <w:right w:val="single" w:sz="12" w:space="0" w:color="808080"/>
            </w:tcBorders>
            <w:shd w:val="clear" w:color="auto" w:fill="auto"/>
            <w:vAlign w:val="center"/>
          </w:tcPr>
          <w:p w14:paraId="129A5EC4" w14:textId="77777777" w:rsidR="007A11A1" w:rsidRPr="0044197D" w:rsidRDefault="007A11A1" w:rsidP="007A11A1">
            <w:pPr>
              <w:spacing w:before="40" w:after="40"/>
              <w:ind w:firstLine="7"/>
              <w:jc w:val="center"/>
              <w:rPr>
                <w:rFonts w:asciiTheme="minorHAnsi" w:hAnsiTheme="minorHAnsi" w:cs="Arial"/>
                <w:b/>
                <w:sz w:val="20"/>
                <w:szCs w:val="20"/>
              </w:rPr>
            </w:pPr>
          </w:p>
        </w:tc>
        <w:tc>
          <w:tcPr>
            <w:tcW w:w="5080" w:type="dxa"/>
            <w:tcBorders>
              <w:top w:val="nil"/>
              <w:left w:val="single" w:sz="12" w:space="0" w:color="808080"/>
              <w:bottom w:val="nil"/>
              <w:right w:val="single" w:sz="18" w:space="0" w:color="808080"/>
            </w:tcBorders>
            <w:shd w:val="clear" w:color="auto" w:fill="auto"/>
            <w:vAlign w:val="center"/>
          </w:tcPr>
          <w:p w14:paraId="47323B00" w14:textId="77777777" w:rsidR="007A11A1" w:rsidRPr="0044197D" w:rsidRDefault="007A11A1" w:rsidP="003E03A4">
            <w:pPr>
              <w:spacing w:before="40" w:after="40"/>
              <w:rPr>
                <w:rFonts w:asciiTheme="minorHAnsi" w:hAnsiTheme="minorHAnsi" w:cs="Arial"/>
                <w:sz w:val="20"/>
                <w:szCs w:val="20"/>
              </w:rPr>
            </w:pPr>
            <w:r w:rsidRPr="0044197D">
              <w:rPr>
                <w:rFonts w:asciiTheme="minorHAnsi" w:hAnsiTheme="minorHAnsi" w:cs="Arial"/>
                <w:sz w:val="20"/>
                <w:szCs w:val="20"/>
              </w:rPr>
              <w:t>D.</w:t>
            </w:r>
            <w:r w:rsidR="003E03A4" w:rsidRPr="0044197D">
              <w:rPr>
                <w:rFonts w:asciiTheme="minorHAnsi" w:hAnsiTheme="minorHAnsi" w:cs="Arial"/>
                <w:sz w:val="20"/>
                <w:szCs w:val="20"/>
              </w:rPr>
              <w:t>3</w:t>
            </w:r>
            <w:r w:rsidRPr="0044197D">
              <w:rPr>
                <w:rFonts w:asciiTheme="minorHAnsi" w:hAnsiTheme="minorHAnsi" w:cs="Arial"/>
                <w:sz w:val="20"/>
                <w:szCs w:val="20"/>
              </w:rPr>
              <w:t xml:space="preserve">  Gestión de derechos de acceso</w:t>
            </w:r>
          </w:p>
        </w:tc>
        <w:tc>
          <w:tcPr>
            <w:tcW w:w="1701" w:type="dxa"/>
            <w:tcBorders>
              <w:top w:val="nil"/>
              <w:left w:val="single" w:sz="12" w:space="0" w:color="808080"/>
              <w:bottom w:val="nil"/>
              <w:right w:val="single" w:sz="18" w:space="0" w:color="808080"/>
            </w:tcBorders>
            <w:shd w:val="clear" w:color="auto" w:fill="auto"/>
            <w:vAlign w:val="center"/>
          </w:tcPr>
          <w:p w14:paraId="6D0E58DF" w14:textId="77777777" w:rsidR="007A11A1" w:rsidRPr="0044197D" w:rsidRDefault="003E03A4" w:rsidP="007A11A1">
            <w:pPr>
              <w:spacing w:before="40" w:after="40"/>
              <w:jc w:val="center"/>
              <w:rPr>
                <w:rFonts w:asciiTheme="minorHAnsi" w:hAnsiTheme="minorHAnsi" w:cs="Arial"/>
                <w:sz w:val="20"/>
                <w:szCs w:val="20"/>
              </w:rPr>
            </w:pPr>
            <w:r w:rsidRPr="0044197D">
              <w:rPr>
                <w:rFonts w:asciiTheme="minorHAnsi" w:hAnsiTheme="minorHAnsi" w:cs="Arial"/>
                <w:sz w:val="20"/>
                <w:szCs w:val="20"/>
              </w:rPr>
              <w:t>op.acc.4</w:t>
            </w:r>
          </w:p>
        </w:tc>
      </w:tr>
      <w:tr w:rsidR="005B32F0" w:rsidRPr="0044197D" w14:paraId="6FB13619" w14:textId="77777777" w:rsidTr="005B32F0">
        <w:trPr>
          <w:trHeight w:val="265"/>
          <w:jc w:val="center"/>
        </w:trPr>
        <w:tc>
          <w:tcPr>
            <w:tcW w:w="2268" w:type="dxa"/>
            <w:vMerge/>
            <w:tcBorders>
              <w:left w:val="single" w:sz="18" w:space="0" w:color="808080"/>
              <w:right w:val="single" w:sz="12" w:space="0" w:color="808080"/>
            </w:tcBorders>
            <w:shd w:val="clear" w:color="auto" w:fill="auto"/>
            <w:vAlign w:val="center"/>
          </w:tcPr>
          <w:p w14:paraId="3C17FD49" w14:textId="77777777" w:rsidR="005B32F0" w:rsidRPr="0044197D" w:rsidRDefault="005B32F0" w:rsidP="007A11A1">
            <w:pPr>
              <w:spacing w:before="40" w:after="40"/>
              <w:ind w:firstLine="7"/>
              <w:jc w:val="center"/>
              <w:rPr>
                <w:rFonts w:asciiTheme="minorHAnsi" w:hAnsiTheme="minorHAnsi" w:cs="Arial"/>
                <w:b/>
                <w:sz w:val="20"/>
                <w:szCs w:val="20"/>
              </w:rPr>
            </w:pPr>
          </w:p>
        </w:tc>
        <w:tc>
          <w:tcPr>
            <w:tcW w:w="5080" w:type="dxa"/>
            <w:tcBorders>
              <w:top w:val="nil"/>
              <w:left w:val="single" w:sz="12" w:space="0" w:color="808080"/>
              <w:bottom w:val="nil"/>
              <w:right w:val="single" w:sz="18" w:space="0" w:color="808080"/>
            </w:tcBorders>
            <w:shd w:val="clear" w:color="auto" w:fill="auto"/>
            <w:vAlign w:val="center"/>
          </w:tcPr>
          <w:p w14:paraId="7F5CAB30" w14:textId="77777777" w:rsidR="005B32F0" w:rsidRPr="0044197D" w:rsidRDefault="005B32F0" w:rsidP="003E03A4">
            <w:pPr>
              <w:spacing w:before="40" w:after="40"/>
              <w:rPr>
                <w:rFonts w:asciiTheme="minorHAnsi" w:hAnsiTheme="minorHAnsi" w:cs="Arial"/>
                <w:sz w:val="20"/>
                <w:szCs w:val="20"/>
              </w:rPr>
            </w:pPr>
            <w:r w:rsidRPr="0044197D">
              <w:rPr>
                <w:rFonts w:asciiTheme="minorHAnsi" w:hAnsiTheme="minorHAnsi" w:cs="Arial"/>
                <w:sz w:val="20"/>
                <w:szCs w:val="20"/>
              </w:rPr>
              <w:t>D.4  Gestión de usuarios</w:t>
            </w:r>
          </w:p>
        </w:tc>
        <w:tc>
          <w:tcPr>
            <w:tcW w:w="1701" w:type="dxa"/>
            <w:tcBorders>
              <w:top w:val="nil"/>
              <w:left w:val="single" w:sz="12" w:space="0" w:color="808080"/>
              <w:bottom w:val="nil"/>
              <w:right w:val="single" w:sz="18" w:space="0" w:color="808080"/>
            </w:tcBorders>
            <w:shd w:val="clear" w:color="auto" w:fill="auto"/>
            <w:vAlign w:val="center"/>
          </w:tcPr>
          <w:p w14:paraId="21205031" w14:textId="77777777" w:rsidR="005B32F0" w:rsidRPr="0044197D" w:rsidRDefault="005B32F0" w:rsidP="003E03A4">
            <w:pPr>
              <w:spacing w:before="40" w:after="40"/>
              <w:jc w:val="center"/>
              <w:rPr>
                <w:rFonts w:asciiTheme="minorHAnsi" w:hAnsiTheme="minorHAnsi" w:cs="Arial"/>
                <w:sz w:val="20"/>
                <w:szCs w:val="20"/>
              </w:rPr>
            </w:pPr>
            <w:r w:rsidRPr="0044197D">
              <w:rPr>
                <w:rFonts w:asciiTheme="minorHAnsi" w:hAnsiTheme="minorHAnsi" w:cs="Arial"/>
                <w:sz w:val="20"/>
                <w:szCs w:val="20"/>
              </w:rPr>
              <w:t>op.acc</w:t>
            </w:r>
          </w:p>
        </w:tc>
      </w:tr>
      <w:tr w:rsidR="007A11A1" w:rsidRPr="0044197D" w14:paraId="0B3532A3" w14:textId="77777777" w:rsidTr="003C466D">
        <w:trPr>
          <w:trHeight w:val="173"/>
          <w:jc w:val="center"/>
        </w:trPr>
        <w:tc>
          <w:tcPr>
            <w:tcW w:w="2268" w:type="dxa"/>
            <w:vMerge/>
            <w:tcBorders>
              <w:left w:val="single" w:sz="18" w:space="0" w:color="808080"/>
              <w:bottom w:val="single" w:sz="12" w:space="0" w:color="808080"/>
              <w:right w:val="single" w:sz="12" w:space="0" w:color="808080"/>
            </w:tcBorders>
            <w:shd w:val="clear" w:color="auto" w:fill="auto"/>
            <w:vAlign w:val="center"/>
          </w:tcPr>
          <w:p w14:paraId="7C75562A" w14:textId="77777777" w:rsidR="007A11A1" w:rsidRPr="0044197D" w:rsidRDefault="007A11A1" w:rsidP="007A11A1">
            <w:pPr>
              <w:spacing w:before="40" w:after="40"/>
              <w:ind w:firstLine="7"/>
              <w:jc w:val="center"/>
              <w:rPr>
                <w:rFonts w:asciiTheme="minorHAnsi" w:hAnsiTheme="minorHAnsi" w:cs="Arial"/>
                <w:b/>
                <w:sz w:val="20"/>
                <w:szCs w:val="20"/>
              </w:rPr>
            </w:pPr>
          </w:p>
        </w:tc>
        <w:tc>
          <w:tcPr>
            <w:tcW w:w="5080" w:type="dxa"/>
            <w:tcBorders>
              <w:top w:val="nil"/>
              <w:left w:val="single" w:sz="12" w:space="0" w:color="808080"/>
              <w:bottom w:val="single" w:sz="12" w:space="0" w:color="808080"/>
              <w:right w:val="single" w:sz="18" w:space="0" w:color="808080"/>
            </w:tcBorders>
            <w:shd w:val="clear" w:color="auto" w:fill="FFFFFF" w:themeFill="background1"/>
            <w:vAlign w:val="center"/>
          </w:tcPr>
          <w:p w14:paraId="3C77777A" w14:textId="77777777" w:rsidR="007A11A1" w:rsidRPr="0044197D" w:rsidRDefault="007A11A1" w:rsidP="007A11A1">
            <w:pPr>
              <w:spacing w:before="40" w:after="40"/>
              <w:rPr>
                <w:rFonts w:asciiTheme="minorHAnsi" w:hAnsiTheme="minorHAnsi" w:cs="Arial"/>
                <w:sz w:val="20"/>
                <w:szCs w:val="20"/>
              </w:rPr>
            </w:pPr>
            <w:r w:rsidRPr="0044197D">
              <w:rPr>
                <w:rFonts w:asciiTheme="minorHAnsi" w:hAnsiTheme="minorHAnsi" w:cs="Arial"/>
                <w:sz w:val="20"/>
                <w:szCs w:val="20"/>
              </w:rPr>
              <w:t>D.5  Protección de las redes y comunicaciones</w:t>
            </w:r>
          </w:p>
        </w:tc>
        <w:tc>
          <w:tcPr>
            <w:tcW w:w="1701" w:type="dxa"/>
            <w:tcBorders>
              <w:top w:val="nil"/>
              <w:left w:val="single" w:sz="12" w:space="0" w:color="808080"/>
              <w:bottom w:val="single" w:sz="12" w:space="0" w:color="808080"/>
              <w:right w:val="single" w:sz="18" w:space="0" w:color="808080"/>
            </w:tcBorders>
            <w:shd w:val="clear" w:color="auto" w:fill="FFFFFF" w:themeFill="background1"/>
            <w:vAlign w:val="center"/>
          </w:tcPr>
          <w:p w14:paraId="4E2F64A7" w14:textId="77777777" w:rsidR="007A11A1" w:rsidRPr="0044197D" w:rsidRDefault="003C466D" w:rsidP="007A11A1">
            <w:pPr>
              <w:spacing w:before="40" w:after="40"/>
              <w:jc w:val="center"/>
              <w:rPr>
                <w:rFonts w:asciiTheme="minorHAnsi" w:hAnsiTheme="minorHAnsi" w:cs="Arial"/>
                <w:sz w:val="20"/>
                <w:szCs w:val="20"/>
              </w:rPr>
            </w:pPr>
            <w:r w:rsidRPr="0044197D">
              <w:rPr>
                <w:rFonts w:asciiTheme="minorHAnsi" w:hAnsiTheme="minorHAnsi" w:cs="Arial"/>
                <w:sz w:val="20"/>
                <w:szCs w:val="20"/>
              </w:rPr>
              <w:t>mp.com</w:t>
            </w:r>
          </w:p>
        </w:tc>
      </w:tr>
      <w:tr w:rsidR="00FF3819" w:rsidRPr="0044197D" w14:paraId="0A6F729C" w14:textId="77777777" w:rsidTr="00FF3819">
        <w:trPr>
          <w:trHeight w:val="226"/>
          <w:jc w:val="center"/>
        </w:trPr>
        <w:tc>
          <w:tcPr>
            <w:tcW w:w="2268" w:type="dxa"/>
            <w:vMerge w:val="restart"/>
            <w:tcBorders>
              <w:top w:val="single" w:sz="12" w:space="0" w:color="808080"/>
              <w:left w:val="single" w:sz="18" w:space="0" w:color="808080"/>
              <w:right w:val="single" w:sz="12" w:space="0" w:color="808080"/>
            </w:tcBorders>
            <w:shd w:val="clear" w:color="auto" w:fill="auto"/>
            <w:vAlign w:val="center"/>
          </w:tcPr>
          <w:p w14:paraId="12E45422" w14:textId="77777777" w:rsidR="00FF3819" w:rsidRPr="0044197D" w:rsidRDefault="00FF3819" w:rsidP="005D7AC4">
            <w:pPr>
              <w:spacing w:before="40" w:after="40"/>
              <w:ind w:firstLine="7"/>
              <w:jc w:val="center"/>
              <w:rPr>
                <w:rFonts w:asciiTheme="minorHAnsi" w:hAnsiTheme="minorHAnsi" w:cs="Arial"/>
                <w:b/>
                <w:sz w:val="20"/>
                <w:szCs w:val="20"/>
              </w:rPr>
            </w:pPr>
            <w:r w:rsidRPr="0044197D">
              <w:rPr>
                <w:rFonts w:asciiTheme="minorHAnsi" w:hAnsiTheme="minorHAnsi" w:cs="Arial"/>
                <w:b/>
                <w:sz w:val="20"/>
                <w:szCs w:val="20"/>
              </w:rPr>
              <w:t>E. Continuidad del servicio</w:t>
            </w:r>
          </w:p>
        </w:tc>
        <w:tc>
          <w:tcPr>
            <w:tcW w:w="5080" w:type="dxa"/>
            <w:tcBorders>
              <w:top w:val="single" w:sz="12" w:space="0" w:color="808080"/>
              <w:left w:val="single" w:sz="12" w:space="0" w:color="808080"/>
              <w:bottom w:val="nil"/>
              <w:right w:val="single" w:sz="18" w:space="0" w:color="808080"/>
            </w:tcBorders>
            <w:shd w:val="clear" w:color="auto" w:fill="FFFFCC"/>
            <w:vAlign w:val="center"/>
          </w:tcPr>
          <w:p w14:paraId="5C7C69AD" w14:textId="77777777" w:rsidR="00FF3819" w:rsidRPr="0044197D" w:rsidRDefault="00FF3819" w:rsidP="005D7AC4">
            <w:pPr>
              <w:spacing w:before="40" w:after="40"/>
              <w:rPr>
                <w:rFonts w:asciiTheme="minorHAnsi" w:hAnsiTheme="minorHAnsi" w:cs="Arial"/>
                <w:sz w:val="20"/>
                <w:szCs w:val="20"/>
              </w:rPr>
            </w:pPr>
            <w:r w:rsidRPr="0044197D">
              <w:rPr>
                <w:rFonts w:asciiTheme="minorHAnsi" w:hAnsiTheme="minorHAnsi" w:cs="Arial"/>
                <w:sz w:val="20"/>
                <w:szCs w:val="20"/>
              </w:rPr>
              <w:t>E.1  Copias de seguridad de datos y sistemas (CBCS.7)</w:t>
            </w:r>
          </w:p>
        </w:tc>
        <w:tc>
          <w:tcPr>
            <w:tcW w:w="1701" w:type="dxa"/>
            <w:tcBorders>
              <w:top w:val="single" w:sz="12" w:space="0" w:color="808080"/>
              <w:left w:val="single" w:sz="12" w:space="0" w:color="808080"/>
              <w:bottom w:val="nil"/>
              <w:right w:val="single" w:sz="18" w:space="0" w:color="808080"/>
            </w:tcBorders>
            <w:shd w:val="clear" w:color="auto" w:fill="FFFFCC"/>
            <w:vAlign w:val="center"/>
          </w:tcPr>
          <w:p w14:paraId="2BEEFD12" w14:textId="77777777" w:rsidR="00FF3819" w:rsidRPr="0044197D" w:rsidRDefault="00FF3819" w:rsidP="005D7AC4">
            <w:pPr>
              <w:spacing w:before="40" w:after="40"/>
              <w:jc w:val="center"/>
              <w:rPr>
                <w:rFonts w:asciiTheme="minorHAnsi" w:hAnsiTheme="minorHAnsi" w:cs="Arial"/>
                <w:sz w:val="20"/>
                <w:szCs w:val="20"/>
              </w:rPr>
            </w:pPr>
            <w:r w:rsidRPr="0044197D">
              <w:rPr>
                <w:rFonts w:asciiTheme="minorHAnsi" w:hAnsiTheme="minorHAnsi" w:cs="Arial"/>
                <w:sz w:val="20"/>
                <w:szCs w:val="20"/>
              </w:rPr>
              <w:t>mp.info.9</w:t>
            </w:r>
          </w:p>
        </w:tc>
      </w:tr>
      <w:tr w:rsidR="00FF3819" w:rsidRPr="0044197D" w14:paraId="7CEE093C" w14:textId="77777777" w:rsidTr="00FF3819">
        <w:trPr>
          <w:trHeight w:val="279"/>
          <w:jc w:val="center"/>
        </w:trPr>
        <w:tc>
          <w:tcPr>
            <w:tcW w:w="2268" w:type="dxa"/>
            <w:vMerge/>
            <w:tcBorders>
              <w:left w:val="single" w:sz="18" w:space="0" w:color="808080"/>
              <w:right w:val="single" w:sz="12" w:space="0" w:color="808080"/>
            </w:tcBorders>
            <w:shd w:val="clear" w:color="auto" w:fill="auto"/>
            <w:vAlign w:val="center"/>
          </w:tcPr>
          <w:p w14:paraId="708C80B1" w14:textId="77777777" w:rsidR="00FF3819" w:rsidRPr="0044197D" w:rsidRDefault="00FF3819" w:rsidP="005D7AC4">
            <w:pPr>
              <w:spacing w:before="40" w:after="40"/>
              <w:ind w:firstLine="7"/>
              <w:jc w:val="center"/>
              <w:rPr>
                <w:rFonts w:asciiTheme="minorHAnsi" w:hAnsiTheme="minorHAnsi" w:cs="Arial"/>
                <w:b/>
                <w:sz w:val="20"/>
                <w:szCs w:val="20"/>
              </w:rPr>
            </w:pPr>
          </w:p>
        </w:tc>
        <w:tc>
          <w:tcPr>
            <w:tcW w:w="5080" w:type="dxa"/>
            <w:tcBorders>
              <w:top w:val="nil"/>
              <w:left w:val="single" w:sz="12" w:space="0" w:color="808080"/>
              <w:bottom w:val="nil"/>
              <w:right w:val="single" w:sz="18" w:space="0" w:color="808080"/>
            </w:tcBorders>
            <w:shd w:val="clear" w:color="auto" w:fill="auto"/>
            <w:vAlign w:val="center"/>
          </w:tcPr>
          <w:p w14:paraId="59320514" w14:textId="4E770B59" w:rsidR="00FF3819" w:rsidRPr="0044197D" w:rsidRDefault="00FF3819" w:rsidP="00FF3819">
            <w:pPr>
              <w:spacing w:before="40" w:after="40"/>
              <w:rPr>
                <w:rFonts w:asciiTheme="minorHAnsi" w:hAnsiTheme="minorHAnsi" w:cs="Arial"/>
                <w:sz w:val="20"/>
                <w:szCs w:val="20"/>
              </w:rPr>
            </w:pPr>
            <w:r w:rsidRPr="0044197D">
              <w:rPr>
                <w:rFonts w:asciiTheme="minorHAnsi" w:hAnsiTheme="minorHAnsi" w:cs="Arial"/>
                <w:sz w:val="20"/>
                <w:szCs w:val="20"/>
              </w:rPr>
              <w:t>E.2  Plan de continuidad</w:t>
            </w:r>
          </w:p>
        </w:tc>
        <w:tc>
          <w:tcPr>
            <w:tcW w:w="1701" w:type="dxa"/>
            <w:tcBorders>
              <w:top w:val="nil"/>
              <w:left w:val="single" w:sz="12" w:space="0" w:color="808080"/>
              <w:bottom w:val="nil"/>
              <w:right w:val="single" w:sz="18" w:space="0" w:color="808080"/>
            </w:tcBorders>
            <w:vAlign w:val="center"/>
          </w:tcPr>
          <w:p w14:paraId="6EF9B6FD" w14:textId="77777777" w:rsidR="00FF3819" w:rsidRPr="0044197D" w:rsidRDefault="00FF3819" w:rsidP="005D7AC4">
            <w:pPr>
              <w:spacing w:before="40" w:after="40"/>
              <w:jc w:val="center"/>
              <w:rPr>
                <w:rFonts w:asciiTheme="minorHAnsi" w:hAnsiTheme="minorHAnsi" w:cs="Arial"/>
                <w:sz w:val="20"/>
                <w:szCs w:val="20"/>
              </w:rPr>
            </w:pPr>
            <w:r w:rsidRPr="0044197D">
              <w:rPr>
                <w:rFonts w:asciiTheme="minorHAnsi" w:hAnsiTheme="minorHAnsi" w:cs="Arial"/>
                <w:sz w:val="20"/>
                <w:szCs w:val="20"/>
              </w:rPr>
              <w:t>op.cont.2 y 3</w:t>
            </w:r>
          </w:p>
        </w:tc>
      </w:tr>
      <w:tr w:rsidR="00FF3819" w:rsidRPr="0044197D" w14:paraId="32E7C980" w14:textId="77777777" w:rsidTr="00FF3819">
        <w:trPr>
          <w:trHeight w:val="278"/>
          <w:jc w:val="center"/>
        </w:trPr>
        <w:tc>
          <w:tcPr>
            <w:tcW w:w="2268" w:type="dxa"/>
            <w:vMerge/>
            <w:tcBorders>
              <w:left w:val="single" w:sz="18" w:space="0" w:color="808080"/>
              <w:bottom w:val="single" w:sz="18" w:space="0" w:color="808080"/>
              <w:right w:val="single" w:sz="12" w:space="0" w:color="808080"/>
            </w:tcBorders>
            <w:shd w:val="clear" w:color="auto" w:fill="auto"/>
            <w:vAlign w:val="center"/>
          </w:tcPr>
          <w:p w14:paraId="1D046660" w14:textId="77777777" w:rsidR="00FF3819" w:rsidRPr="0044197D" w:rsidRDefault="00FF3819" w:rsidP="005D7AC4">
            <w:pPr>
              <w:spacing w:before="40" w:after="40"/>
              <w:ind w:firstLine="7"/>
              <w:jc w:val="center"/>
              <w:rPr>
                <w:rFonts w:asciiTheme="minorHAnsi" w:hAnsiTheme="minorHAnsi" w:cs="Arial"/>
                <w:b/>
                <w:sz w:val="20"/>
                <w:szCs w:val="20"/>
              </w:rPr>
            </w:pPr>
          </w:p>
        </w:tc>
        <w:tc>
          <w:tcPr>
            <w:tcW w:w="5080" w:type="dxa"/>
            <w:tcBorders>
              <w:top w:val="nil"/>
              <w:left w:val="single" w:sz="12" w:space="0" w:color="808080"/>
              <w:bottom w:val="single" w:sz="18" w:space="0" w:color="808080"/>
              <w:right w:val="single" w:sz="18" w:space="0" w:color="808080"/>
            </w:tcBorders>
            <w:shd w:val="clear" w:color="auto" w:fill="auto"/>
            <w:vAlign w:val="center"/>
          </w:tcPr>
          <w:p w14:paraId="4CD830B7" w14:textId="50B88600" w:rsidR="00FF3819" w:rsidRPr="0044197D" w:rsidRDefault="00FF3819" w:rsidP="005D7AC4">
            <w:pPr>
              <w:spacing w:before="40" w:after="40"/>
              <w:rPr>
                <w:rFonts w:asciiTheme="minorHAnsi" w:hAnsiTheme="minorHAnsi" w:cs="Arial"/>
                <w:sz w:val="20"/>
                <w:szCs w:val="20"/>
              </w:rPr>
            </w:pPr>
            <w:r>
              <w:rPr>
                <w:rFonts w:asciiTheme="minorHAnsi" w:hAnsiTheme="minorHAnsi" w:cs="Arial"/>
                <w:sz w:val="20"/>
                <w:szCs w:val="20"/>
              </w:rPr>
              <w:t xml:space="preserve">E.3  </w:t>
            </w:r>
            <w:r w:rsidR="0057659B">
              <w:rPr>
                <w:rFonts w:asciiTheme="minorHAnsi" w:hAnsiTheme="minorHAnsi" w:cs="Arial"/>
                <w:sz w:val="20"/>
                <w:szCs w:val="20"/>
              </w:rPr>
              <w:t>Alta d</w:t>
            </w:r>
            <w:r w:rsidRPr="00FF3819">
              <w:rPr>
                <w:rFonts w:asciiTheme="minorHAnsi" w:hAnsiTheme="minorHAnsi" w:cs="Arial"/>
                <w:sz w:val="20"/>
                <w:szCs w:val="20"/>
              </w:rPr>
              <w:t>isponibilidad</w:t>
            </w:r>
          </w:p>
        </w:tc>
        <w:tc>
          <w:tcPr>
            <w:tcW w:w="1701" w:type="dxa"/>
            <w:tcBorders>
              <w:top w:val="nil"/>
              <w:left w:val="single" w:sz="12" w:space="0" w:color="808080"/>
              <w:bottom w:val="single" w:sz="18" w:space="0" w:color="808080"/>
              <w:right w:val="single" w:sz="18" w:space="0" w:color="808080"/>
            </w:tcBorders>
            <w:vAlign w:val="center"/>
          </w:tcPr>
          <w:p w14:paraId="1CD1AD08" w14:textId="24CE5EE1" w:rsidR="00FF3819" w:rsidRPr="0044197D" w:rsidRDefault="00E02297" w:rsidP="005D7AC4">
            <w:pPr>
              <w:spacing w:before="40" w:after="40"/>
              <w:jc w:val="center"/>
              <w:rPr>
                <w:rFonts w:asciiTheme="minorHAnsi" w:hAnsiTheme="minorHAnsi" w:cs="Arial"/>
                <w:sz w:val="20"/>
                <w:szCs w:val="20"/>
              </w:rPr>
            </w:pPr>
            <w:r>
              <w:rPr>
                <w:rFonts w:asciiTheme="minorHAnsi" w:hAnsiTheme="minorHAnsi" w:cs="Arial"/>
                <w:sz w:val="20"/>
                <w:szCs w:val="20"/>
              </w:rPr>
              <w:t>mp.if.9</w:t>
            </w:r>
          </w:p>
        </w:tc>
      </w:tr>
    </w:tbl>
    <w:p w14:paraId="52E5306B" w14:textId="77777777" w:rsidR="00363604" w:rsidRPr="0044197D" w:rsidRDefault="00363604" w:rsidP="00363604">
      <w:pPr>
        <w:widowControl w:val="0"/>
        <w:spacing w:before="120" w:after="120"/>
        <w:ind w:left="1843" w:hanging="1843"/>
        <w:jc w:val="both"/>
        <w:rPr>
          <w:rFonts w:asciiTheme="minorHAnsi" w:hAnsiTheme="minorHAnsi" w:cs="Arial"/>
          <w:sz w:val="18"/>
          <w:szCs w:val="20"/>
        </w:rPr>
      </w:pPr>
      <w:r w:rsidRPr="0044197D">
        <w:rPr>
          <w:rFonts w:asciiTheme="minorHAnsi" w:hAnsiTheme="minorHAnsi" w:cs="Arial"/>
          <w:sz w:val="18"/>
          <w:szCs w:val="20"/>
        </w:rPr>
        <w:t xml:space="preserve">Códigos de colores: </w:t>
      </w:r>
      <w:r w:rsidRPr="0044197D">
        <w:rPr>
          <w:rFonts w:asciiTheme="minorHAnsi" w:hAnsiTheme="minorHAnsi" w:cs="Arial"/>
          <w:sz w:val="18"/>
          <w:szCs w:val="20"/>
          <w:shd w:val="clear" w:color="auto" w:fill="FFFFCC"/>
        </w:rPr>
        <w:t>Controles básicos de ciberseguridad (</w:t>
      </w:r>
      <w:r w:rsidRPr="0044197D">
        <w:rPr>
          <w:rFonts w:asciiTheme="minorHAnsi" w:hAnsiTheme="minorHAnsi" w:cs="Arial"/>
          <w:i/>
          <w:sz w:val="18"/>
          <w:szCs w:val="20"/>
          <w:shd w:val="clear" w:color="auto" w:fill="FFFFCC"/>
        </w:rPr>
        <w:t>son controles mínimos a revisar en cualquier fiscalización</w:t>
      </w:r>
      <w:r w:rsidRPr="0044197D">
        <w:rPr>
          <w:rFonts w:asciiTheme="minorHAnsi" w:hAnsiTheme="minorHAnsi" w:cs="Arial"/>
          <w:sz w:val="18"/>
          <w:szCs w:val="20"/>
          <w:shd w:val="clear" w:color="auto" w:fill="FFFFCC"/>
        </w:rPr>
        <w:t xml:space="preserve">) </w:t>
      </w:r>
    </w:p>
    <w:p w14:paraId="3D7F48D2" w14:textId="77777777" w:rsidR="007A11A1" w:rsidRPr="0044197D" w:rsidRDefault="007A11A1" w:rsidP="007A11A1">
      <w:pPr>
        <w:widowControl w:val="0"/>
        <w:spacing w:before="120" w:after="120"/>
        <w:ind w:left="567"/>
        <w:jc w:val="center"/>
        <w:rPr>
          <w:rFonts w:asciiTheme="minorHAnsi" w:hAnsiTheme="minorHAnsi" w:cs="Arial"/>
          <w:sz w:val="20"/>
          <w:szCs w:val="20"/>
        </w:rPr>
      </w:pPr>
      <w:r w:rsidRPr="0044197D">
        <w:rPr>
          <w:rFonts w:asciiTheme="minorHAnsi" w:hAnsiTheme="minorHAnsi" w:cs="Arial"/>
          <w:sz w:val="20"/>
          <w:szCs w:val="20"/>
        </w:rPr>
        <w:t>Figura 4</w:t>
      </w:r>
    </w:p>
    <w:p w14:paraId="571972DC" w14:textId="77777777" w:rsidR="001F4F1C" w:rsidRPr="0044197D" w:rsidRDefault="0049112C" w:rsidP="0049112C">
      <w:pPr>
        <w:widowControl w:val="0"/>
        <w:spacing w:before="120" w:after="120"/>
        <w:ind w:left="567" w:hanging="567"/>
        <w:jc w:val="both"/>
        <w:rPr>
          <w:rFonts w:asciiTheme="minorHAnsi" w:hAnsiTheme="minorHAnsi" w:cs="Arial"/>
          <w:sz w:val="20"/>
          <w:szCs w:val="20"/>
        </w:rPr>
      </w:pPr>
      <w:r w:rsidRPr="0044197D">
        <w:rPr>
          <w:rFonts w:asciiTheme="minorHAnsi" w:hAnsiTheme="minorHAnsi" w:cs="Arial"/>
          <w:sz w:val="20"/>
          <w:szCs w:val="20"/>
        </w:rPr>
        <w:t>5.2</w:t>
      </w:r>
      <w:r w:rsidRPr="0044197D">
        <w:rPr>
          <w:rFonts w:asciiTheme="minorHAnsi" w:hAnsiTheme="minorHAnsi" w:cs="Arial"/>
          <w:sz w:val="20"/>
          <w:szCs w:val="20"/>
        </w:rPr>
        <w:tab/>
      </w:r>
      <w:r w:rsidR="00A71829" w:rsidRPr="0044197D">
        <w:rPr>
          <w:rFonts w:asciiTheme="minorHAnsi" w:hAnsiTheme="minorHAnsi" w:cs="Arial"/>
          <w:sz w:val="20"/>
          <w:szCs w:val="20"/>
        </w:rPr>
        <w:t>La ausencia de una actividad de control determinada o la ineficacia de su diseño, no significa que el sistema de control interno de una entidad tenga un diseño inadecuado, ya que en muchos casos el riesgo provocado por aquella deficiencia puede ser mitigado por un control compensatorio. Situaciones de este tipo se presentan con frecuencia en las organizaciones pequeñas.</w:t>
      </w:r>
    </w:p>
    <w:p w14:paraId="06584235" w14:textId="77777777" w:rsidR="00684E4D" w:rsidRPr="0044197D" w:rsidRDefault="00684E4D" w:rsidP="0062367F">
      <w:pPr>
        <w:pStyle w:val="Prrafodelista"/>
        <w:numPr>
          <w:ilvl w:val="0"/>
          <w:numId w:val="34"/>
        </w:numPr>
        <w:spacing w:before="240" w:after="120"/>
        <w:ind w:left="567" w:hanging="567"/>
        <w:contextualSpacing w:val="0"/>
        <w:jc w:val="both"/>
        <w:rPr>
          <w:rFonts w:asciiTheme="minorHAnsi" w:hAnsiTheme="minorHAnsi" w:cs="Arial"/>
          <w:b/>
          <w:sz w:val="22"/>
          <w:szCs w:val="20"/>
        </w:rPr>
      </w:pPr>
      <w:r w:rsidRPr="0044197D">
        <w:rPr>
          <w:rFonts w:asciiTheme="minorHAnsi" w:hAnsiTheme="minorHAnsi" w:cs="Arial"/>
          <w:b/>
          <w:sz w:val="22"/>
          <w:szCs w:val="20"/>
        </w:rPr>
        <w:t xml:space="preserve">Identificar qué </w:t>
      </w:r>
      <w:r w:rsidR="00D8628B" w:rsidRPr="0044197D">
        <w:rPr>
          <w:rFonts w:asciiTheme="minorHAnsi" w:hAnsiTheme="minorHAnsi" w:cs="Arial"/>
          <w:b/>
          <w:sz w:val="22"/>
          <w:szCs w:val="20"/>
        </w:rPr>
        <w:t>CGTI</w:t>
      </w:r>
      <w:r w:rsidRPr="0044197D">
        <w:rPr>
          <w:rFonts w:asciiTheme="minorHAnsi" w:hAnsiTheme="minorHAnsi" w:cs="Arial"/>
          <w:b/>
          <w:sz w:val="22"/>
          <w:szCs w:val="20"/>
        </w:rPr>
        <w:t xml:space="preserve"> son relevantes</w:t>
      </w:r>
      <w:r w:rsidR="00687262" w:rsidRPr="0044197D">
        <w:rPr>
          <w:rFonts w:asciiTheme="minorHAnsi" w:hAnsiTheme="minorHAnsi" w:cs="Arial"/>
          <w:b/>
          <w:sz w:val="22"/>
          <w:szCs w:val="20"/>
        </w:rPr>
        <w:t xml:space="preserve"> para revis</w:t>
      </w:r>
      <w:r w:rsidR="00F04C1C" w:rsidRPr="0044197D">
        <w:rPr>
          <w:rFonts w:asciiTheme="minorHAnsi" w:hAnsiTheme="minorHAnsi" w:cs="Arial"/>
          <w:b/>
          <w:sz w:val="22"/>
          <w:szCs w:val="20"/>
        </w:rPr>
        <w:t>ar en una auditoría</w:t>
      </w:r>
    </w:p>
    <w:p w14:paraId="02F0AE65" w14:textId="77777777" w:rsidR="00C46286" w:rsidRPr="0044197D" w:rsidRDefault="00687262" w:rsidP="0062367F">
      <w:pPr>
        <w:spacing w:before="120" w:after="120"/>
        <w:ind w:left="567" w:hanging="567"/>
        <w:jc w:val="both"/>
        <w:rPr>
          <w:rFonts w:asciiTheme="minorHAnsi" w:hAnsiTheme="minorHAnsi" w:cs="Arial"/>
          <w:sz w:val="20"/>
          <w:szCs w:val="20"/>
        </w:rPr>
      </w:pPr>
      <w:r w:rsidRPr="0044197D">
        <w:rPr>
          <w:rFonts w:asciiTheme="minorHAnsi" w:hAnsiTheme="minorHAnsi" w:cs="Arial"/>
          <w:sz w:val="20"/>
          <w:szCs w:val="20"/>
        </w:rPr>
        <w:t xml:space="preserve">6.1 </w:t>
      </w:r>
      <w:r w:rsidR="004043C7" w:rsidRPr="0044197D">
        <w:rPr>
          <w:rFonts w:asciiTheme="minorHAnsi" w:hAnsiTheme="minorHAnsi" w:cs="Arial"/>
          <w:sz w:val="20"/>
          <w:szCs w:val="20"/>
        </w:rPr>
        <w:tab/>
      </w:r>
      <w:r w:rsidR="00C46286" w:rsidRPr="0044197D">
        <w:rPr>
          <w:rFonts w:asciiTheme="minorHAnsi" w:hAnsiTheme="minorHAnsi" w:cs="Arial"/>
          <w:sz w:val="20"/>
          <w:szCs w:val="20"/>
        </w:rPr>
        <w:t xml:space="preserve">En </w:t>
      </w:r>
      <w:r w:rsidR="008A4896" w:rsidRPr="0044197D">
        <w:rPr>
          <w:rFonts w:asciiTheme="minorHAnsi" w:hAnsiTheme="minorHAnsi" w:cs="Arial"/>
          <w:sz w:val="20"/>
          <w:szCs w:val="20"/>
        </w:rPr>
        <w:t>una entidad mediana</w:t>
      </w:r>
      <w:r w:rsidR="00C46286" w:rsidRPr="0044197D">
        <w:rPr>
          <w:rFonts w:asciiTheme="minorHAnsi" w:hAnsiTheme="minorHAnsi" w:cs="Arial"/>
          <w:sz w:val="20"/>
          <w:szCs w:val="20"/>
        </w:rPr>
        <w:t xml:space="preserve"> o grande se pueden identificar, en conjunto, numerosos CGT</w:t>
      </w:r>
      <w:r w:rsidR="008A4896" w:rsidRPr="0044197D">
        <w:rPr>
          <w:rFonts w:asciiTheme="minorHAnsi" w:hAnsiTheme="minorHAnsi" w:cs="Arial"/>
          <w:sz w:val="20"/>
          <w:szCs w:val="20"/>
        </w:rPr>
        <w:t>I</w:t>
      </w:r>
      <w:r w:rsidR="00C46286" w:rsidRPr="0044197D">
        <w:rPr>
          <w:rFonts w:asciiTheme="minorHAnsi" w:hAnsiTheme="minorHAnsi" w:cs="Arial"/>
          <w:sz w:val="20"/>
          <w:szCs w:val="20"/>
        </w:rPr>
        <w:t xml:space="preserve"> que: </w:t>
      </w:r>
    </w:p>
    <w:p w14:paraId="665F0293" w14:textId="77777777" w:rsidR="008A4896" w:rsidRPr="0044197D" w:rsidRDefault="008A4896" w:rsidP="00093B0C">
      <w:pPr>
        <w:pStyle w:val="Prrafodelista"/>
        <w:numPr>
          <w:ilvl w:val="0"/>
          <w:numId w:val="46"/>
        </w:numPr>
        <w:tabs>
          <w:tab w:val="clear" w:pos="1080"/>
        </w:tabs>
        <w:ind w:left="1077" w:hanging="357"/>
        <w:contextualSpacing w:val="0"/>
        <w:jc w:val="both"/>
        <w:rPr>
          <w:rFonts w:asciiTheme="minorHAnsi" w:hAnsiTheme="minorHAnsi" w:cs="Arial"/>
          <w:sz w:val="20"/>
          <w:szCs w:val="20"/>
        </w:rPr>
      </w:pPr>
      <w:r w:rsidRPr="0044197D">
        <w:rPr>
          <w:rFonts w:asciiTheme="minorHAnsi" w:hAnsiTheme="minorHAnsi" w:cs="Arial"/>
          <w:sz w:val="20"/>
          <w:szCs w:val="20"/>
        </w:rPr>
        <w:t xml:space="preserve">Resulta materialmente imposible revisarlos en su totalidad. </w:t>
      </w:r>
    </w:p>
    <w:p w14:paraId="65F2AFD9" w14:textId="77777777" w:rsidR="008A4896" w:rsidRPr="0044197D" w:rsidRDefault="008A4896" w:rsidP="00093B0C">
      <w:pPr>
        <w:pStyle w:val="Prrafodelista"/>
        <w:numPr>
          <w:ilvl w:val="0"/>
          <w:numId w:val="46"/>
        </w:numPr>
        <w:tabs>
          <w:tab w:val="clear" w:pos="1080"/>
        </w:tabs>
        <w:ind w:left="1077" w:hanging="357"/>
        <w:contextualSpacing w:val="0"/>
        <w:jc w:val="both"/>
        <w:rPr>
          <w:rFonts w:asciiTheme="minorHAnsi" w:hAnsiTheme="minorHAnsi" w:cs="Arial"/>
          <w:sz w:val="20"/>
          <w:szCs w:val="20"/>
        </w:rPr>
      </w:pPr>
      <w:r w:rsidRPr="0044197D">
        <w:rPr>
          <w:rFonts w:asciiTheme="minorHAnsi" w:hAnsiTheme="minorHAnsi" w:cs="Arial"/>
          <w:sz w:val="20"/>
          <w:szCs w:val="20"/>
        </w:rPr>
        <w:t xml:space="preserve">Gran parte de ellos no tienen interés para los objetivos de la auditoria. </w:t>
      </w:r>
    </w:p>
    <w:p w14:paraId="2A50FEA3" w14:textId="77777777" w:rsidR="008A4896" w:rsidRPr="0044197D" w:rsidRDefault="008A4896" w:rsidP="00093B0C">
      <w:pPr>
        <w:pStyle w:val="Prrafodelista"/>
        <w:numPr>
          <w:ilvl w:val="0"/>
          <w:numId w:val="46"/>
        </w:numPr>
        <w:tabs>
          <w:tab w:val="clear" w:pos="1080"/>
        </w:tabs>
        <w:ind w:left="1077" w:hanging="357"/>
        <w:contextualSpacing w:val="0"/>
        <w:jc w:val="both"/>
        <w:rPr>
          <w:rFonts w:asciiTheme="minorHAnsi" w:hAnsiTheme="minorHAnsi" w:cs="Arial"/>
          <w:sz w:val="20"/>
          <w:szCs w:val="20"/>
        </w:rPr>
      </w:pPr>
      <w:r w:rsidRPr="0044197D">
        <w:rPr>
          <w:rFonts w:asciiTheme="minorHAnsi" w:hAnsiTheme="minorHAnsi" w:cs="Arial"/>
          <w:sz w:val="20"/>
          <w:szCs w:val="20"/>
        </w:rPr>
        <w:t xml:space="preserve">Sólo un pequeño subconjunto tiene impacto en </w:t>
      </w:r>
      <w:r w:rsidR="00F04C1C" w:rsidRPr="0044197D">
        <w:rPr>
          <w:rFonts w:asciiTheme="minorHAnsi" w:hAnsiTheme="minorHAnsi" w:cs="Arial"/>
          <w:sz w:val="20"/>
          <w:szCs w:val="20"/>
        </w:rPr>
        <w:t>el</w:t>
      </w:r>
      <w:r w:rsidRPr="0044197D">
        <w:rPr>
          <w:rFonts w:asciiTheme="minorHAnsi" w:hAnsiTheme="minorHAnsi" w:cs="Arial"/>
          <w:sz w:val="20"/>
          <w:szCs w:val="20"/>
        </w:rPr>
        <w:t xml:space="preserve"> riesgo de auditoria. </w:t>
      </w:r>
    </w:p>
    <w:p w14:paraId="00456EC9" w14:textId="77777777" w:rsidR="00687262" w:rsidRPr="0044197D" w:rsidRDefault="008A4896" w:rsidP="00BC51E4">
      <w:pPr>
        <w:spacing w:before="120" w:after="120"/>
        <w:ind w:left="567"/>
        <w:jc w:val="both"/>
        <w:rPr>
          <w:rFonts w:asciiTheme="minorHAnsi" w:hAnsiTheme="minorHAnsi" w:cs="Arial"/>
          <w:bCs/>
          <w:sz w:val="20"/>
          <w:szCs w:val="20"/>
        </w:rPr>
      </w:pPr>
      <w:r w:rsidRPr="0044197D">
        <w:rPr>
          <w:rFonts w:asciiTheme="minorHAnsi" w:hAnsiTheme="minorHAnsi" w:cs="Arial"/>
          <w:sz w:val="20"/>
          <w:szCs w:val="20"/>
        </w:rPr>
        <w:t xml:space="preserve">A estos últimos los denominaremos controles relevantes y en ellos deberá centrar la atención y trabajo el auditor. </w:t>
      </w:r>
      <w:r w:rsidR="00687262" w:rsidRPr="0044197D">
        <w:rPr>
          <w:rFonts w:asciiTheme="minorHAnsi" w:hAnsiTheme="minorHAnsi" w:cs="Arial"/>
          <w:sz w:val="20"/>
          <w:szCs w:val="20"/>
        </w:rPr>
        <w:t xml:space="preserve">Para ello se aplicará la metodología descrita en el anexo 2 de la </w:t>
      </w:r>
      <w:r w:rsidR="00687262" w:rsidRPr="0044197D">
        <w:rPr>
          <w:rFonts w:asciiTheme="minorHAnsi" w:hAnsiTheme="minorHAnsi" w:cs="Arial"/>
          <w:bCs/>
          <w:sz w:val="20"/>
          <w:szCs w:val="20"/>
        </w:rPr>
        <w:t>GPF-OCEX 1315, según la cual el análisis de las cuentas a auditar conduce a identificar las aplicaciones de gestión significativas en las que debe centrar el esfuerzo el auditor.</w:t>
      </w:r>
    </w:p>
    <w:p w14:paraId="02B7D802" w14:textId="77777777" w:rsidR="00687262" w:rsidRPr="0044197D" w:rsidRDefault="00687262" w:rsidP="00BC51E4">
      <w:pPr>
        <w:overflowPunct w:val="0"/>
        <w:autoSpaceDE w:val="0"/>
        <w:autoSpaceDN w:val="0"/>
        <w:adjustRightInd w:val="0"/>
        <w:spacing w:before="120" w:after="120"/>
        <w:ind w:left="567"/>
        <w:jc w:val="both"/>
        <w:textAlignment w:val="baseline"/>
        <w:rPr>
          <w:rFonts w:asciiTheme="minorHAnsi" w:hAnsiTheme="minorHAnsi" w:cs="Arial"/>
          <w:bCs/>
          <w:sz w:val="20"/>
          <w:szCs w:val="20"/>
        </w:rPr>
      </w:pPr>
      <w:r w:rsidRPr="0044197D">
        <w:rPr>
          <w:rFonts w:asciiTheme="minorHAnsi" w:hAnsiTheme="minorHAnsi" w:cs="Arial"/>
          <w:bCs/>
          <w:sz w:val="20"/>
          <w:szCs w:val="20"/>
        </w:rPr>
        <w:lastRenderedPageBreak/>
        <w:t xml:space="preserve">A continuación, el enfoque de riesgo requiere que para cada área o aplicación significativa: </w:t>
      </w:r>
    </w:p>
    <w:p w14:paraId="61E6870A" w14:textId="77777777" w:rsidR="00687262" w:rsidRPr="0044197D" w:rsidRDefault="00687262" w:rsidP="00093B0C">
      <w:pPr>
        <w:pStyle w:val="Prrafodelista"/>
        <w:numPr>
          <w:ilvl w:val="0"/>
          <w:numId w:val="47"/>
        </w:numPr>
        <w:tabs>
          <w:tab w:val="clear" w:pos="1080"/>
        </w:tabs>
        <w:ind w:left="1134" w:hanging="283"/>
        <w:contextualSpacing w:val="0"/>
        <w:jc w:val="both"/>
        <w:rPr>
          <w:rFonts w:asciiTheme="minorHAnsi" w:hAnsiTheme="minorHAnsi" w:cs="Arial"/>
          <w:sz w:val="20"/>
          <w:szCs w:val="20"/>
        </w:rPr>
      </w:pPr>
      <w:r w:rsidRPr="0044197D">
        <w:rPr>
          <w:rFonts w:asciiTheme="minorHAnsi" w:hAnsiTheme="minorHAnsi" w:cs="Arial"/>
          <w:sz w:val="20"/>
          <w:szCs w:val="20"/>
        </w:rPr>
        <w:t xml:space="preserve">Se valoren los RIM relacionados. </w:t>
      </w:r>
    </w:p>
    <w:p w14:paraId="63D76954" w14:textId="77777777" w:rsidR="009B6D47" w:rsidRPr="0044197D" w:rsidRDefault="00687262" w:rsidP="00093B0C">
      <w:pPr>
        <w:pStyle w:val="Prrafodelista"/>
        <w:numPr>
          <w:ilvl w:val="0"/>
          <w:numId w:val="47"/>
        </w:numPr>
        <w:tabs>
          <w:tab w:val="clear" w:pos="1080"/>
        </w:tabs>
        <w:overflowPunct w:val="0"/>
        <w:autoSpaceDE w:val="0"/>
        <w:autoSpaceDN w:val="0"/>
        <w:adjustRightInd w:val="0"/>
        <w:ind w:left="1134" w:hanging="283"/>
        <w:contextualSpacing w:val="0"/>
        <w:jc w:val="both"/>
        <w:textAlignment w:val="baseline"/>
        <w:rPr>
          <w:rFonts w:asciiTheme="minorHAnsi" w:hAnsiTheme="minorHAnsi" w:cs="Arial"/>
          <w:bCs/>
          <w:sz w:val="20"/>
          <w:szCs w:val="20"/>
        </w:rPr>
      </w:pPr>
      <w:r w:rsidRPr="0044197D">
        <w:rPr>
          <w:rFonts w:asciiTheme="minorHAnsi" w:hAnsiTheme="minorHAnsi" w:cs="Arial"/>
          <w:sz w:val="20"/>
          <w:szCs w:val="20"/>
        </w:rPr>
        <w:t>Se revise la eficacia del control interno:</w:t>
      </w:r>
      <w:r w:rsidR="000B4868" w:rsidRPr="0044197D">
        <w:rPr>
          <w:rFonts w:asciiTheme="minorHAnsi" w:hAnsiTheme="minorHAnsi" w:cs="Arial"/>
          <w:sz w:val="20"/>
          <w:szCs w:val="20"/>
        </w:rPr>
        <w:t xml:space="preserve"> </w:t>
      </w:r>
    </w:p>
    <w:p w14:paraId="59F0AC35" w14:textId="77777777" w:rsidR="009B6D47" w:rsidRPr="0044197D" w:rsidRDefault="00687262" w:rsidP="00093B0C">
      <w:pPr>
        <w:overflowPunct w:val="0"/>
        <w:autoSpaceDE w:val="0"/>
        <w:autoSpaceDN w:val="0"/>
        <w:adjustRightInd w:val="0"/>
        <w:ind w:left="1440"/>
        <w:jc w:val="both"/>
        <w:textAlignment w:val="baseline"/>
        <w:rPr>
          <w:rFonts w:asciiTheme="minorHAnsi" w:hAnsiTheme="minorHAnsi" w:cs="Arial"/>
          <w:bCs/>
          <w:sz w:val="20"/>
          <w:szCs w:val="20"/>
        </w:rPr>
      </w:pPr>
      <w:r w:rsidRPr="0044197D">
        <w:rPr>
          <w:rFonts w:asciiTheme="minorHAnsi" w:hAnsiTheme="minorHAnsi" w:cs="Arial"/>
          <w:bCs/>
          <w:sz w:val="20"/>
          <w:szCs w:val="20"/>
        </w:rPr>
        <w:t>1º los CGTI</w:t>
      </w:r>
      <w:r w:rsidR="009B6D47" w:rsidRPr="0044197D">
        <w:rPr>
          <w:rFonts w:asciiTheme="minorHAnsi" w:hAnsiTheme="minorHAnsi" w:cs="Arial"/>
          <w:bCs/>
          <w:sz w:val="20"/>
          <w:szCs w:val="20"/>
        </w:rPr>
        <w:t xml:space="preserve"> relacionados</w:t>
      </w:r>
      <w:r w:rsidR="000B4868" w:rsidRPr="0044197D">
        <w:rPr>
          <w:rFonts w:asciiTheme="minorHAnsi" w:hAnsiTheme="minorHAnsi" w:cs="Arial"/>
          <w:bCs/>
          <w:sz w:val="20"/>
          <w:szCs w:val="20"/>
        </w:rPr>
        <w:t xml:space="preserve">, y </w:t>
      </w:r>
    </w:p>
    <w:p w14:paraId="010B4E4A" w14:textId="77777777" w:rsidR="00687262" w:rsidRPr="0044197D" w:rsidRDefault="00687262" w:rsidP="00093B0C">
      <w:pPr>
        <w:overflowPunct w:val="0"/>
        <w:autoSpaceDE w:val="0"/>
        <w:autoSpaceDN w:val="0"/>
        <w:adjustRightInd w:val="0"/>
        <w:ind w:left="1440"/>
        <w:jc w:val="both"/>
        <w:textAlignment w:val="baseline"/>
        <w:rPr>
          <w:rFonts w:asciiTheme="minorHAnsi" w:hAnsiTheme="minorHAnsi" w:cs="Arial"/>
          <w:bCs/>
          <w:sz w:val="20"/>
          <w:szCs w:val="20"/>
        </w:rPr>
      </w:pPr>
      <w:r w:rsidRPr="0044197D">
        <w:rPr>
          <w:rFonts w:asciiTheme="minorHAnsi" w:hAnsiTheme="minorHAnsi" w:cs="Arial"/>
          <w:bCs/>
          <w:sz w:val="20"/>
          <w:szCs w:val="20"/>
        </w:rPr>
        <w:t>2º los controles de procesos /aplicación</w:t>
      </w:r>
      <w:r w:rsidR="009B6D47" w:rsidRPr="0044197D">
        <w:rPr>
          <w:rFonts w:asciiTheme="minorHAnsi" w:hAnsiTheme="minorHAnsi" w:cs="Arial"/>
          <w:bCs/>
          <w:sz w:val="20"/>
          <w:szCs w:val="20"/>
        </w:rPr>
        <w:t xml:space="preserve"> de gestión</w:t>
      </w:r>
    </w:p>
    <w:p w14:paraId="29C728FA" w14:textId="77777777" w:rsidR="00687262" w:rsidRPr="0044197D" w:rsidRDefault="00687262" w:rsidP="00093B0C">
      <w:pPr>
        <w:pStyle w:val="Prrafodelista"/>
        <w:numPr>
          <w:ilvl w:val="0"/>
          <w:numId w:val="45"/>
        </w:numPr>
        <w:tabs>
          <w:tab w:val="clear" w:pos="1080"/>
        </w:tabs>
        <w:ind w:left="1134" w:hanging="283"/>
        <w:contextualSpacing w:val="0"/>
        <w:jc w:val="both"/>
        <w:rPr>
          <w:rFonts w:asciiTheme="minorHAnsi" w:hAnsiTheme="minorHAnsi" w:cs="Arial"/>
          <w:sz w:val="20"/>
          <w:szCs w:val="20"/>
        </w:rPr>
      </w:pPr>
      <w:r w:rsidRPr="0044197D">
        <w:rPr>
          <w:rFonts w:asciiTheme="minorHAnsi" w:hAnsiTheme="minorHAnsi" w:cs="Arial"/>
          <w:sz w:val="20"/>
          <w:szCs w:val="20"/>
        </w:rPr>
        <w:t xml:space="preserve">Se realicen las pruebas sustantivas. </w:t>
      </w:r>
    </w:p>
    <w:p w14:paraId="587BCC39" w14:textId="77777777" w:rsidR="00687262" w:rsidRPr="0044197D" w:rsidRDefault="00687262" w:rsidP="00BC51E4">
      <w:pPr>
        <w:overflowPunct w:val="0"/>
        <w:autoSpaceDE w:val="0"/>
        <w:autoSpaceDN w:val="0"/>
        <w:adjustRightInd w:val="0"/>
        <w:spacing w:before="120" w:after="120"/>
        <w:ind w:left="567"/>
        <w:jc w:val="both"/>
        <w:textAlignment w:val="baseline"/>
        <w:rPr>
          <w:rFonts w:asciiTheme="minorHAnsi" w:hAnsiTheme="minorHAnsi" w:cs="Arial"/>
          <w:bCs/>
          <w:sz w:val="20"/>
          <w:szCs w:val="20"/>
        </w:rPr>
      </w:pPr>
      <w:r w:rsidRPr="0044197D">
        <w:rPr>
          <w:rFonts w:asciiTheme="minorHAnsi" w:hAnsiTheme="minorHAnsi" w:cs="Arial"/>
          <w:bCs/>
          <w:sz w:val="20"/>
          <w:szCs w:val="20"/>
        </w:rPr>
        <w:t xml:space="preserve">La importancia de los CGTI es tal que del resultado de su revisión dependerá la naturaleza, extensión y momento de realización de las pruebas sobre los controles de procesos/aplicación y de las pruebas sustantivas. </w:t>
      </w:r>
    </w:p>
    <w:p w14:paraId="20567E0A" w14:textId="77777777" w:rsidR="00687262" w:rsidRPr="0044197D" w:rsidRDefault="00C05350" w:rsidP="00BC51E4">
      <w:pPr>
        <w:overflowPunct w:val="0"/>
        <w:autoSpaceDE w:val="0"/>
        <w:autoSpaceDN w:val="0"/>
        <w:adjustRightInd w:val="0"/>
        <w:spacing w:before="120" w:after="120"/>
        <w:ind w:left="567" w:hanging="567"/>
        <w:jc w:val="both"/>
        <w:textAlignment w:val="baseline"/>
        <w:rPr>
          <w:rFonts w:asciiTheme="minorHAnsi" w:hAnsiTheme="minorHAnsi" w:cs="Arial"/>
          <w:bCs/>
          <w:sz w:val="20"/>
          <w:szCs w:val="20"/>
        </w:rPr>
      </w:pPr>
      <w:r w:rsidRPr="0044197D">
        <w:rPr>
          <w:rFonts w:asciiTheme="minorHAnsi" w:hAnsiTheme="minorHAnsi" w:cs="Arial"/>
          <w:bCs/>
          <w:sz w:val="20"/>
          <w:szCs w:val="20"/>
        </w:rPr>
        <w:t xml:space="preserve">6.2 </w:t>
      </w:r>
      <w:r w:rsidR="004043C7" w:rsidRPr="0044197D">
        <w:rPr>
          <w:rFonts w:asciiTheme="minorHAnsi" w:hAnsiTheme="minorHAnsi" w:cs="Arial"/>
          <w:bCs/>
          <w:sz w:val="20"/>
          <w:szCs w:val="20"/>
        </w:rPr>
        <w:tab/>
      </w:r>
      <w:r w:rsidR="00687262" w:rsidRPr="0044197D">
        <w:rPr>
          <w:rFonts w:asciiTheme="minorHAnsi" w:hAnsiTheme="minorHAnsi" w:cs="Arial"/>
          <w:bCs/>
          <w:sz w:val="20"/>
          <w:szCs w:val="20"/>
        </w:rPr>
        <w:t xml:space="preserve">Debido al gran número de CGTI </w:t>
      </w:r>
      <w:r w:rsidR="00F04C1C" w:rsidRPr="0044197D">
        <w:rPr>
          <w:rFonts w:asciiTheme="minorHAnsi" w:hAnsiTheme="minorHAnsi" w:cs="Arial"/>
          <w:bCs/>
          <w:sz w:val="20"/>
          <w:szCs w:val="20"/>
        </w:rPr>
        <w:t xml:space="preserve">que </w:t>
      </w:r>
      <w:r w:rsidR="00687262" w:rsidRPr="0044197D">
        <w:rPr>
          <w:rFonts w:asciiTheme="minorHAnsi" w:hAnsiTheme="minorHAnsi" w:cs="Arial"/>
          <w:bCs/>
          <w:sz w:val="20"/>
          <w:szCs w:val="20"/>
        </w:rPr>
        <w:t>existen en una entidad mediana o grande, el enfoque de riesgo brevemente descrito nos permite centrarnos solo en los controles que están relacionados con l</w:t>
      </w:r>
      <w:r w:rsidRPr="0044197D">
        <w:rPr>
          <w:rFonts w:asciiTheme="minorHAnsi" w:hAnsiTheme="minorHAnsi" w:cs="Arial"/>
          <w:bCs/>
          <w:sz w:val="20"/>
          <w:szCs w:val="20"/>
        </w:rPr>
        <w:t>o</w:t>
      </w:r>
      <w:r w:rsidR="00687262" w:rsidRPr="0044197D">
        <w:rPr>
          <w:rFonts w:asciiTheme="minorHAnsi" w:hAnsiTheme="minorHAnsi" w:cs="Arial"/>
          <w:bCs/>
          <w:sz w:val="20"/>
          <w:szCs w:val="20"/>
        </w:rPr>
        <w:t>s</w:t>
      </w:r>
      <w:r w:rsidRPr="0044197D">
        <w:rPr>
          <w:rFonts w:asciiTheme="minorHAnsi" w:hAnsiTheme="minorHAnsi" w:cs="Arial"/>
          <w:bCs/>
          <w:sz w:val="20"/>
          <w:szCs w:val="20"/>
        </w:rPr>
        <w:t xml:space="preserve"> sistemas y las </w:t>
      </w:r>
      <w:r w:rsidR="00687262" w:rsidRPr="0044197D">
        <w:rPr>
          <w:rFonts w:asciiTheme="minorHAnsi" w:hAnsiTheme="minorHAnsi" w:cs="Arial"/>
          <w:bCs/>
          <w:sz w:val="20"/>
          <w:szCs w:val="20"/>
        </w:rPr>
        <w:t>aplicaciones significativas</w:t>
      </w:r>
      <w:r w:rsidRPr="0044197D">
        <w:rPr>
          <w:rFonts w:asciiTheme="minorHAnsi" w:hAnsiTheme="minorHAnsi" w:cs="Arial"/>
          <w:sz w:val="20"/>
          <w:szCs w:val="20"/>
        </w:rPr>
        <w:t xml:space="preserve"> a efectos de la información contable, financiera o presupuestaria auditada, de acuerdo con los objetivos y alcance de la auditoría que se esté realizando.</w:t>
      </w:r>
      <w:r w:rsidR="00687262" w:rsidRPr="0044197D">
        <w:rPr>
          <w:rFonts w:asciiTheme="minorHAnsi" w:hAnsiTheme="minorHAnsi" w:cs="Arial"/>
          <w:bCs/>
          <w:sz w:val="20"/>
          <w:szCs w:val="20"/>
        </w:rPr>
        <w:t xml:space="preserve"> Es decir, aquellos cuyo buen funcionamiento afecta a las aplicaciones identificadas cómo </w:t>
      </w:r>
      <w:proofErr w:type="gramStart"/>
      <w:r w:rsidR="00687262" w:rsidRPr="0044197D">
        <w:rPr>
          <w:rFonts w:asciiTheme="minorHAnsi" w:hAnsiTheme="minorHAnsi" w:cs="Arial"/>
          <w:bCs/>
          <w:sz w:val="20"/>
          <w:szCs w:val="20"/>
        </w:rPr>
        <w:t>significativas</w:t>
      </w:r>
      <w:proofErr w:type="gramEnd"/>
      <w:r w:rsidR="00687262" w:rsidRPr="0044197D">
        <w:rPr>
          <w:rFonts w:asciiTheme="minorHAnsi" w:hAnsiTheme="minorHAnsi" w:cs="Arial"/>
          <w:bCs/>
          <w:sz w:val="20"/>
          <w:szCs w:val="20"/>
        </w:rPr>
        <w:t xml:space="preserve">, el resto carece de interés para la </w:t>
      </w:r>
      <w:r w:rsidR="009B6D47" w:rsidRPr="0044197D">
        <w:rPr>
          <w:rFonts w:asciiTheme="minorHAnsi" w:hAnsiTheme="minorHAnsi" w:cs="Arial"/>
          <w:bCs/>
          <w:sz w:val="20"/>
          <w:szCs w:val="20"/>
        </w:rPr>
        <w:t>auditoría financiera</w:t>
      </w:r>
      <w:r w:rsidR="00687262" w:rsidRPr="0044197D">
        <w:rPr>
          <w:rFonts w:asciiTheme="minorHAnsi" w:hAnsiTheme="minorHAnsi" w:cs="Arial"/>
          <w:bCs/>
          <w:sz w:val="20"/>
          <w:szCs w:val="20"/>
        </w:rPr>
        <w:t xml:space="preserve">.  </w:t>
      </w:r>
    </w:p>
    <w:p w14:paraId="312E00D4" w14:textId="77777777" w:rsidR="00687262" w:rsidRPr="0044197D" w:rsidRDefault="00687262" w:rsidP="00BC51E4">
      <w:pPr>
        <w:overflowPunct w:val="0"/>
        <w:autoSpaceDE w:val="0"/>
        <w:autoSpaceDN w:val="0"/>
        <w:adjustRightInd w:val="0"/>
        <w:spacing w:before="120" w:after="120"/>
        <w:ind w:left="567"/>
        <w:jc w:val="both"/>
        <w:textAlignment w:val="baseline"/>
        <w:rPr>
          <w:rFonts w:asciiTheme="minorHAnsi" w:hAnsiTheme="minorHAnsi" w:cs="Arial"/>
          <w:bCs/>
          <w:sz w:val="20"/>
          <w:szCs w:val="20"/>
        </w:rPr>
      </w:pPr>
      <w:r w:rsidRPr="0044197D">
        <w:rPr>
          <w:rFonts w:asciiTheme="minorHAnsi" w:hAnsiTheme="minorHAnsi" w:cs="Arial"/>
          <w:bCs/>
          <w:sz w:val="20"/>
          <w:szCs w:val="20"/>
        </w:rPr>
        <w:t xml:space="preserve">Si el número de aplicaciones significativas es elevado, tal como sucede por ejemplo en la auditoría de las cuentas de una comunidad autónoma, será imposible revisar todos los controles de aplicación y CGTI relacionados. En estos casos se deberá establecer un plan de auditoria plurianual que establezca un calendario para la revisión de los controles automatizados, tanto de aplicación cómo generales, que sea realizable con los recursos del OCEX. </w:t>
      </w:r>
    </w:p>
    <w:p w14:paraId="4CE28B86" w14:textId="77777777" w:rsidR="00C05350" w:rsidRPr="0044197D" w:rsidRDefault="00C7119D" w:rsidP="00BC51E4">
      <w:pPr>
        <w:spacing w:after="120"/>
        <w:ind w:left="567"/>
        <w:jc w:val="both"/>
        <w:rPr>
          <w:rFonts w:asciiTheme="minorHAnsi" w:hAnsiTheme="minorHAnsi" w:cs="Arial"/>
          <w:sz w:val="20"/>
          <w:szCs w:val="20"/>
        </w:rPr>
      </w:pPr>
      <w:r w:rsidRPr="0044197D">
        <w:rPr>
          <w:rFonts w:asciiTheme="minorHAnsi" w:hAnsiTheme="minorHAnsi" w:cs="Arial"/>
          <w:sz w:val="20"/>
          <w:szCs w:val="20"/>
        </w:rPr>
        <w:t xml:space="preserve">Si se revisan los CGTI de algún sistema o subsistema que no tiene relación con la información </w:t>
      </w:r>
      <w:r w:rsidR="00ED6FF5" w:rsidRPr="0044197D">
        <w:rPr>
          <w:rFonts w:asciiTheme="minorHAnsi" w:hAnsiTheme="minorHAnsi" w:cs="Arial"/>
          <w:sz w:val="20"/>
          <w:szCs w:val="20"/>
        </w:rPr>
        <w:t xml:space="preserve">contable, financiera o presupuestaria </w:t>
      </w:r>
      <w:r w:rsidRPr="0044197D">
        <w:rPr>
          <w:rFonts w:asciiTheme="minorHAnsi" w:hAnsiTheme="minorHAnsi" w:cs="Arial"/>
          <w:sz w:val="20"/>
          <w:szCs w:val="20"/>
        </w:rPr>
        <w:t>auditada se estará haciendo un trabajo innecesario y por tanto ineficiente.</w:t>
      </w:r>
      <w:r w:rsidR="004E5C11" w:rsidRPr="0044197D">
        <w:rPr>
          <w:rFonts w:asciiTheme="minorHAnsi" w:hAnsiTheme="minorHAnsi" w:cs="Arial"/>
          <w:sz w:val="20"/>
          <w:szCs w:val="20"/>
        </w:rPr>
        <w:t xml:space="preserve"> </w:t>
      </w:r>
    </w:p>
    <w:p w14:paraId="2A0F6A99" w14:textId="77777777" w:rsidR="00F67124" w:rsidRPr="0044197D" w:rsidRDefault="00F67124" w:rsidP="00BC51E4">
      <w:pPr>
        <w:spacing w:after="120"/>
        <w:ind w:left="567"/>
        <w:jc w:val="both"/>
        <w:rPr>
          <w:rFonts w:asciiTheme="minorHAnsi" w:hAnsiTheme="minorHAnsi" w:cs="Arial"/>
          <w:i/>
          <w:sz w:val="20"/>
          <w:szCs w:val="20"/>
        </w:rPr>
      </w:pPr>
      <w:r w:rsidRPr="0044197D">
        <w:rPr>
          <w:rFonts w:asciiTheme="minorHAnsi" w:hAnsiTheme="minorHAnsi" w:cs="Arial"/>
          <w:i/>
          <w:sz w:val="20"/>
          <w:szCs w:val="20"/>
        </w:rPr>
        <w:t xml:space="preserve">Por ejemplo si se está revisando una aplicación de gestión de nóminas por ser </w:t>
      </w:r>
      <w:r w:rsidR="00ED6FF5" w:rsidRPr="0044197D">
        <w:rPr>
          <w:rFonts w:asciiTheme="minorHAnsi" w:hAnsiTheme="minorHAnsi" w:cs="Arial"/>
          <w:i/>
          <w:sz w:val="20"/>
          <w:szCs w:val="20"/>
        </w:rPr>
        <w:t xml:space="preserve">los gastos de personal </w:t>
      </w:r>
      <w:r w:rsidRPr="0044197D">
        <w:rPr>
          <w:rFonts w:asciiTheme="minorHAnsi" w:hAnsiTheme="minorHAnsi" w:cs="Arial"/>
          <w:i/>
          <w:sz w:val="20"/>
          <w:szCs w:val="20"/>
        </w:rPr>
        <w:t>un área significativa, los procedimientos de revisión de los controles generales estarán focalizados en aquellos que afectan más directamente a esa aplicación</w:t>
      </w:r>
      <w:r w:rsidR="004C3547" w:rsidRPr="0044197D">
        <w:rPr>
          <w:rFonts w:asciiTheme="minorHAnsi" w:hAnsiTheme="minorHAnsi" w:cs="Arial"/>
          <w:i/>
          <w:sz w:val="20"/>
          <w:szCs w:val="20"/>
        </w:rPr>
        <w:t xml:space="preserve">; en este caso no tendría </w:t>
      </w:r>
      <w:r w:rsidR="000429D2" w:rsidRPr="0044197D">
        <w:rPr>
          <w:rFonts w:asciiTheme="minorHAnsi" w:hAnsiTheme="minorHAnsi" w:cs="Arial"/>
          <w:i/>
          <w:sz w:val="20"/>
          <w:szCs w:val="20"/>
        </w:rPr>
        <w:t xml:space="preserve">ningún </w:t>
      </w:r>
      <w:r w:rsidR="004C3547" w:rsidRPr="0044197D">
        <w:rPr>
          <w:rFonts w:asciiTheme="minorHAnsi" w:hAnsiTheme="minorHAnsi" w:cs="Arial"/>
          <w:i/>
          <w:sz w:val="20"/>
          <w:szCs w:val="20"/>
        </w:rPr>
        <w:t>interés revisar los controles relacionados con el desarrollo y mantenimiento de la aplicación de gestión de</w:t>
      </w:r>
      <w:r w:rsidR="00D8628B" w:rsidRPr="0044197D">
        <w:rPr>
          <w:rFonts w:asciiTheme="minorHAnsi" w:hAnsiTheme="minorHAnsi" w:cs="Arial"/>
          <w:i/>
          <w:sz w:val="20"/>
          <w:szCs w:val="20"/>
        </w:rPr>
        <w:t>l inventario de inmovilizado</w:t>
      </w:r>
      <w:r w:rsidR="000429D2" w:rsidRPr="0044197D">
        <w:rPr>
          <w:rFonts w:asciiTheme="minorHAnsi" w:hAnsiTheme="minorHAnsi" w:cs="Arial"/>
          <w:i/>
          <w:sz w:val="20"/>
          <w:szCs w:val="20"/>
        </w:rPr>
        <w:t xml:space="preserve">, </w:t>
      </w:r>
      <w:r w:rsidR="00751C48" w:rsidRPr="0044197D">
        <w:rPr>
          <w:rFonts w:asciiTheme="minorHAnsi" w:hAnsiTheme="minorHAnsi" w:cs="Arial"/>
          <w:i/>
          <w:sz w:val="20"/>
          <w:szCs w:val="20"/>
        </w:rPr>
        <w:t xml:space="preserve">tampoco se revisarían los controles de acceso o la gestión de usuarios de la aplicación de ingresos, </w:t>
      </w:r>
      <w:r w:rsidR="000429D2" w:rsidRPr="0044197D">
        <w:rPr>
          <w:rFonts w:asciiTheme="minorHAnsi" w:hAnsiTheme="minorHAnsi" w:cs="Arial"/>
          <w:i/>
          <w:sz w:val="20"/>
          <w:szCs w:val="20"/>
        </w:rPr>
        <w:t>ya que es</w:t>
      </w:r>
      <w:r w:rsidR="00751C48" w:rsidRPr="0044197D">
        <w:rPr>
          <w:rFonts w:asciiTheme="minorHAnsi" w:hAnsiTheme="minorHAnsi" w:cs="Arial"/>
          <w:i/>
          <w:sz w:val="20"/>
          <w:szCs w:val="20"/>
        </w:rPr>
        <w:t>os</w:t>
      </w:r>
      <w:r w:rsidR="000429D2" w:rsidRPr="0044197D">
        <w:rPr>
          <w:rFonts w:asciiTheme="minorHAnsi" w:hAnsiTheme="minorHAnsi" w:cs="Arial"/>
          <w:i/>
          <w:sz w:val="20"/>
          <w:szCs w:val="20"/>
        </w:rPr>
        <w:t xml:space="preserve"> trabajo</w:t>
      </w:r>
      <w:r w:rsidR="00751C48" w:rsidRPr="0044197D">
        <w:rPr>
          <w:rFonts w:asciiTheme="minorHAnsi" w:hAnsiTheme="minorHAnsi" w:cs="Arial"/>
          <w:i/>
          <w:sz w:val="20"/>
          <w:szCs w:val="20"/>
        </w:rPr>
        <w:t>s</w:t>
      </w:r>
      <w:r w:rsidR="000429D2" w:rsidRPr="0044197D">
        <w:rPr>
          <w:rFonts w:asciiTheme="minorHAnsi" w:hAnsiTheme="minorHAnsi" w:cs="Arial"/>
          <w:i/>
          <w:sz w:val="20"/>
          <w:szCs w:val="20"/>
        </w:rPr>
        <w:t xml:space="preserve"> no nos permitiría</w:t>
      </w:r>
      <w:r w:rsidR="00751C48" w:rsidRPr="0044197D">
        <w:rPr>
          <w:rFonts w:asciiTheme="minorHAnsi" w:hAnsiTheme="minorHAnsi" w:cs="Arial"/>
          <w:i/>
          <w:sz w:val="20"/>
          <w:szCs w:val="20"/>
        </w:rPr>
        <w:t>n</w:t>
      </w:r>
      <w:r w:rsidR="000429D2" w:rsidRPr="0044197D">
        <w:rPr>
          <w:rFonts w:asciiTheme="minorHAnsi" w:hAnsiTheme="minorHAnsi" w:cs="Arial"/>
          <w:i/>
          <w:sz w:val="20"/>
          <w:szCs w:val="20"/>
        </w:rPr>
        <w:t xml:space="preserve"> reducir el riesgo de auditoría del área de gastos de personal.</w:t>
      </w:r>
      <w:r w:rsidR="00751C48" w:rsidRPr="0044197D">
        <w:rPr>
          <w:rFonts w:asciiTheme="minorHAnsi" w:hAnsiTheme="minorHAnsi" w:cs="Arial"/>
          <w:i/>
          <w:sz w:val="20"/>
          <w:szCs w:val="20"/>
        </w:rPr>
        <w:t xml:space="preserve"> Se deberían revisar los CGTI relacionados con la aplicación de recursos humanos, con la de nóminas, las bases de datos de ambas aplicaciones, y con los sistemas operativos y servidores que soportan dichas aplicaciones y bases de datos.</w:t>
      </w:r>
    </w:p>
    <w:p w14:paraId="2C793E09" w14:textId="77777777" w:rsidR="004E5C11" w:rsidRPr="0044197D" w:rsidRDefault="004C3547" w:rsidP="00BC51E4">
      <w:pPr>
        <w:tabs>
          <w:tab w:val="left" w:pos="540"/>
        </w:tabs>
        <w:spacing w:after="120"/>
        <w:ind w:left="567"/>
        <w:jc w:val="both"/>
        <w:rPr>
          <w:rFonts w:asciiTheme="minorHAnsi" w:hAnsiTheme="minorHAnsi" w:cs="Arial"/>
          <w:sz w:val="20"/>
          <w:szCs w:val="20"/>
        </w:rPr>
      </w:pPr>
      <w:r w:rsidRPr="0044197D">
        <w:rPr>
          <w:rFonts w:asciiTheme="minorHAnsi" w:hAnsiTheme="minorHAnsi" w:cs="Arial"/>
          <w:sz w:val="20"/>
          <w:szCs w:val="20"/>
        </w:rPr>
        <w:t>Es decir, l</w:t>
      </w:r>
      <w:r w:rsidR="004E5C11" w:rsidRPr="0044197D">
        <w:rPr>
          <w:rFonts w:asciiTheme="minorHAnsi" w:hAnsiTheme="minorHAnsi" w:cs="Arial"/>
          <w:sz w:val="20"/>
          <w:szCs w:val="20"/>
        </w:rPr>
        <w:t xml:space="preserve">os CGTI deben evaluarse en relación con su efecto en las aplicaciones </w:t>
      </w:r>
      <w:r w:rsidR="00F04C1C" w:rsidRPr="0044197D">
        <w:rPr>
          <w:rFonts w:asciiTheme="minorHAnsi" w:hAnsiTheme="minorHAnsi" w:cs="Arial"/>
          <w:sz w:val="20"/>
          <w:szCs w:val="20"/>
        </w:rPr>
        <w:t xml:space="preserve">significativas </w:t>
      </w:r>
      <w:r w:rsidR="004E5C11" w:rsidRPr="0044197D">
        <w:rPr>
          <w:rFonts w:asciiTheme="minorHAnsi" w:hAnsiTheme="minorHAnsi" w:cs="Arial"/>
          <w:sz w:val="20"/>
          <w:szCs w:val="20"/>
        </w:rPr>
        <w:t xml:space="preserve">y en los datos relacionados con las cuentas anuales auditadas. </w:t>
      </w:r>
      <w:r w:rsidR="004E5C11" w:rsidRPr="0044197D">
        <w:rPr>
          <w:rFonts w:asciiTheme="minorHAnsi" w:hAnsiTheme="minorHAnsi" w:cs="Arial"/>
          <w:i/>
          <w:sz w:val="20"/>
          <w:szCs w:val="20"/>
        </w:rPr>
        <w:t>Por ejemplo, si no se han implementado nuevos sistemas durante el periodo auditado, las debilidades en los CGTI sobre el desarrollo de sistemas puede</w:t>
      </w:r>
      <w:r w:rsidR="00D8628B" w:rsidRPr="0044197D">
        <w:rPr>
          <w:rFonts w:asciiTheme="minorHAnsi" w:hAnsiTheme="minorHAnsi" w:cs="Arial"/>
          <w:i/>
          <w:sz w:val="20"/>
          <w:szCs w:val="20"/>
        </w:rPr>
        <w:t>n</w:t>
      </w:r>
      <w:r w:rsidR="004E5C11" w:rsidRPr="0044197D">
        <w:rPr>
          <w:rFonts w:asciiTheme="minorHAnsi" w:hAnsiTheme="minorHAnsi" w:cs="Arial"/>
          <w:i/>
          <w:sz w:val="20"/>
          <w:szCs w:val="20"/>
        </w:rPr>
        <w:t xml:space="preserve"> no ser relevante</w:t>
      </w:r>
      <w:r w:rsidR="0022704E" w:rsidRPr="0044197D">
        <w:rPr>
          <w:rFonts w:asciiTheme="minorHAnsi" w:hAnsiTheme="minorHAnsi" w:cs="Arial"/>
          <w:i/>
          <w:sz w:val="20"/>
          <w:szCs w:val="20"/>
        </w:rPr>
        <w:t>s</w:t>
      </w:r>
      <w:r w:rsidR="004E5C11" w:rsidRPr="0044197D">
        <w:rPr>
          <w:rFonts w:asciiTheme="minorHAnsi" w:hAnsiTheme="minorHAnsi" w:cs="Arial"/>
          <w:i/>
          <w:sz w:val="20"/>
          <w:szCs w:val="20"/>
        </w:rPr>
        <w:t xml:space="preserve"> respecto de las cuentas anuales auditadas.</w:t>
      </w:r>
    </w:p>
    <w:p w14:paraId="424D9990" w14:textId="77777777" w:rsidR="001730AD" w:rsidRPr="0044197D" w:rsidRDefault="008508B3" w:rsidP="00BC51E4">
      <w:pPr>
        <w:spacing w:after="120"/>
        <w:ind w:left="567" w:hanging="567"/>
        <w:jc w:val="both"/>
        <w:rPr>
          <w:rFonts w:asciiTheme="minorHAnsi" w:hAnsiTheme="minorHAnsi" w:cs="Arial"/>
          <w:sz w:val="20"/>
          <w:szCs w:val="20"/>
        </w:rPr>
      </w:pPr>
      <w:r w:rsidRPr="0044197D">
        <w:rPr>
          <w:rFonts w:asciiTheme="minorHAnsi" w:hAnsiTheme="minorHAnsi" w:cs="Arial"/>
          <w:sz w:val="20"/>
          <w:szCs w:val="20"/>
        </w:rPr>
        <w:t xml:space="preserve">6.3 </w:t>
      </w:r>
      <w:r w:rsidRPr="0044197D">
        <w:rPr>
          <w:rFonts w:asciiTheme="minorHAnsi" w:hAnsiTheme="minorHAnsi" w:cs="Arial"/>
          <w:sz w:val="20"/>
          <w:szCs w:val="20"/>
        </w:rPr>
        <w:tab/>
      </w:r>
      <w:r w:rsidR="001730AD" w:rsidRPr="0044197D">
        <w:rPr>
          <w:rFonts w:asciiTheme="minorHAnsi" w:hAnsiTheme="minorHAnsi" w:cs="Arial"/>
          <w:sz w:val="20"/>
          <w:szCs w:val="20"/>
        </w:rPr>
        <w:t>Si se realiza una auditoría informática</w:t>
      </w:r>
      <w:r w:rsidR="004C3547" w:rsidRPr="0044197D">
        <w:rPr>
          <w:rFonts w:asciiTheme="minorHAnsi" w:hAnsiTheme="minorHAnsi" w:cs="Arial"/>
          <w:sz w:val="20"/>
          <w:szCs w:val="20"/>
        </w:rPr>
        <w:t xml:space="preserve"> no integrada en una auditoría financiera</w:t>
      </w:r>
      <w:r w:rsidR="001730AD" w:rsidRPr="0044197D">
        <w:rPr>
          <w:rFonts w:asciiTheme="minorHAnsi" w:hAnsiTheme="minorHAnsi" w:cs="Arial"/>
          <w:sz w:val="20"/>
          <w:szCs w:val="20"/>
        </w:rPr>
        <w:t xml:space="preserve">, generalmente todas las categorías de controles y todos los CGTI </w:t>
      </w:r>
      <w:r w:rsidR="000429D2" w:rsidRPr="0044197D">
        <w:rPr>
          <w:rFonts w:asciiTheme="minorHAnsi" w:hAnsiTheme="minorHAnsi" w:cs="Arial"/>
          <w:sz w:val="20"/>
          <w:szCs w:val="20"/>
        </w:rPr>
        <w:t>pueden ser</w:t>
      </w:r>
      <w:r w:rsidR="001730AD" w:rsidRPr="0044197D">
        <w:rPr>
          <w:rFonts w:asciiTheme="minorHAnsi" w:hAnsiTheme="minorHAnsi" w:cs="Arial"/>
          <w:sz w:val="20"/>
          <w:szCs w:val="20"/>
        </w:rPr>
        <w:t xml:space="preserve"> relevantes excepto que expresamente se excluyan del alcance de la auditoría.</w:t>
      </w:r>
    </w:p>
    <w:p w14:paraId="36090F4A" w14:textId="77777777" w:rsidR="00684E4D" w:rsidRPr="0044197D" w:rsidRDefault="004C3547" w:rsidP="00BC51E4">
      <w:pPr>
        <w:spacing w:after="120"/>
        <w:ind w:left="567"/>
        <w:jc w:val="both"/>
        <w:rPr>
          <w:rFonts w:asciiTheme="minorHAnsi" w:hAnsiTheme="minorHAnsi" w:cs="Arial"/>
          <w:sz w:val="20"/>
          <w:szCs w:val="20"/>
        </w:rPr>
      </w:pPr>
      <w:r w:rsidRPr="0044197D">
        <w:rPr>
          <w:rFonts w:asciiTheme="minorHAnsi" w:hAnsiTheme="minorHAnsi" w:cs="Arial"/>
          <w:sz w:val="20"/>
          <w:szCs w:val="20"/>
        </w:rPr>
        <w:t>Pero si</w:t>
      </w:r>
      <w:r w:rsidR="001730AD" w:rsidRPr="0044197D">
        <w:rPr>
          <w:rFonts w:asciiTheme="minorHAnsi" w:hAnsiTheme="minorHAnsi" w:cs="Arial"/>
          <w:sz w:val="20"/>
          <w:szCs w:val="20"/>
        </w:rPr>
        <w:t xml:space="preserve"> la auditoría de los sistemas de información forma parte de una auditoría financiera (o de una auditoría operativa) </w:t>
      </w:r>
      <w:r w:rsidR="009E2B02" w:rsidRPr="0044197D">
        <w:rPr>
          <w:rFonts w:asciiTheme="minorHAnsi" w:hAnsiTheme="minorHAnsi" w:cs="Arial"/>
          <w:b/>
          <w:sz w:val="20"/>
          <w:szCs w:val="20"/>
        </w:rPr>
        <w:t>se analizará con los auditores financieros</w:t>
      </w:r>
      <w:r w:rsidR="009E2B02" w:rsidRPr="0044197D">
        <w:rPr>
          <w:rFonts w:asciiTheme="minorHAnsi" w:hAnsiTheme="minorHAnsi" w:cs="Arial"/>
          <w:sz w:val="20"/>
          <w:szCs w:val="20"/>
        </w:rPr>
        <w:t xml:space="preserve"> aquellos controles que son relevantes para los objet</w:t>
      </w:r>
      <w:r w:rsidR="00684E4D" w:rsidRPr="0044197D">
        <w:rPr>
          <w:rFonts w:asciiTheme="minorHAnsi" w:hAnsiTheme="minorHAnsi" w:cs="Arial"/>
          <w:sz w:val="20"/>
          <w:szCs w:val="20"/>
        </w:rPr>
        <w:t>ivos de la auditoría financiera</w:t>
      </w:r>
      <w:r w:rsidRPr="0044197D">
        <w:rPr>
          <w:rFonts w:asciiTheme="minorHAnsi" w:hAnsiTheme="minorHAnsi" w:cs="Arial"/>
          <w:sz w:val="20"/>
          <w:szCs w:val="20"/>
        </w:rPr>
        <w:t xml:space="preserve"> (u operativa)</w:t>
      </w:r>
      <w:r w:rsidR="00684E4D" w:rsidRPr="0044197D">
        <w:rPr>
          <w:rFonts w:asciiTheme="minorHAnsi" w:hAnsiTheme="minorHAnsi" w:cs="Arial"/>
          <w:sz w:val="20"/>
          <w:szCs w:val="20"/>
        </w:rPr>
        <w:t>, ya que n</w:t>
      </w:r>
      <w:r w:rsidR="006D5412" w:rsidRPr="0044197D">
        <w:rPr>
          <w:rFonts w:asciiTheme="minorHAnsi" w:hAnsiTheme="minorHAnsi" w:cs="Arial"/>
          <w:sz w:val="20"/>
          <w:szCs w:val="20"/>
        </w:rPr>
        <w:t xml:space="preserve">o todos los riesgos son iguales, ni en probabilidad, ni en su materialidad. </w:t>
      </w:r>
      <w:r w:rsidR="00BB56F9" w:rsidRPr="0044197D">
        <w:rPr>
          <w:rFonts w:asciiTheme="minorHAnsi" w:hAnsiTheme="minorHAnsi" w:cs="Arial"/>
          <w:sz w:val="20"/>
          <w:szCs w:val="20"/>
        </w:rPr>
        <w:t>Se deberá adoptar un enfoque basado en el análisis del riesgo.</w:t>
      </w:r>
    </w:p>
    <w:p w14:paraId="149C6BE4" w14:textId="77777777" w:rsidR="006D5412" w:rsidRPr="0044197D" w:rsidRDefault="004C3547" w:rsidP="00BC51E4">
      <w:pPr>
        <w:spacing w:after="120"/>
        <w:ind w:left="567"/>
        <w:jc w:val="both"/>
        <w:rPr>
          <w:rFonts w:asciiTheme="minorHAnsi" w:hAnsiTheme="minorHAnsi" w:cs="Arial"/>
          <w:sz w:val="20"/>
          <w:szCs w:val="20"/>
        </w:rPr>
      </w:pPr>
      <w:r w:rsidRPr="0044197D">
        <w:rPr>
          <w:rFonts w:asciiTheme="minorHAnsi" w:hAnsiTheme="minorHAnsi" w:cs="Arial"/>
          <w:sz w:val="20"/>
          <w:szCs w:val="20"/>
        </w:rPr>
        <w:t>Por otra parte</w:t>
      </w:r>
      <w:r w:rsidR="006D5412" w:rsidRPr="0044197D">
        <w:rPr>
          <w:rFonts w:asciiTheme="minorHAnsi" w:hAnsiTheme="minorHAnsi" w:cs="Arial"/>
          <w:sz w:val="20"/>
          <w:szCs w:val="20"/>
        </w:rPr>
        <w:t xml:space="preserve">, </w:t>
      </w:r>
      <w:r w:rsidR="00937D14" w:rsidRPr="0044197D">
        <w:rPr>
          <w:rFonts w:asciiTheme="minorHAnsi" w:hAnsiTheme="minorHAnsi" w:cs="Arial"/>
          <w:sz w:val="20"/>
          <w:szCs w:val="20"/>
        </w:rPr>
        <w:t xml:space="preserve">todos </w:t>
      </w:r>
      <w:r w:rsidR="006D5412" w:rsidRPr="0044197D">
        <w:rPr>
          <w:rFonts w:asciiTheme="minorHAnsi" w:hAnsiTheme="minorHAnsi" w:cs="Arial"/>
          <w:sz w:val="20"/>
          <w:szCs w:val="20"/>
        </w:rPr>
        <w:t>los controles tampoco son iguales en su grado de efic</w:t>
      </w:r>
      <w:r w:rsidR="00684E4D" w:rsidRPr="0044197D">
        <w:rPr>
          <w:rFonts w:asciiTheme="minorHAnsi" w:hAnsiTheme="minorHAnsi" w:cs="Arial"/>
          <w:sz w:val="20"/>
          <w:szCs w:val="20"/>
        </w:rPr>
        <w:t>a</w:t>
      </w:r>
      <w:r w:rsidR="006D5412" w:rsidRPr="0044197D">
        <w:rPr>
          <w:rFonts w:asciiTheme="minorHAnsi" w:hAnsiTheme="minorHAnsi" w:cs="Arial"/>
          <w:sz w:val="20"/>
          <w:szCs w:val="20"/>
        </w:rPr>
        <w:t xml:space="preserve">cia a la hora de reducir los riesgos </w:t>
      </w:r>
      <w:r w:rsidR="00937D14" w:rsidRPr="0044197D">
        <w:rPr>
          <w:rFonts w:asciiTheme="minorHAnsi" w:hAnsiTheme="minorHAnsi" w:cs="Arial"/>
          <w:sz w:val="20"/>
          <w:szCs w:val="20"/>
        </w:rPr>
        <w:t>identificados;</w:t>
      </w:r>
      <w:r w:rsidR="00684E4D" w:rsidRPr="0044197D">
        <w:rPr>
          <w:rFonts w:asciiTheme="minorHAnsi" w:hAnsiTheme="minorHAnsi" w:cs="Arial"/>
          <w:sz w:val="20"/>
          <w:szCs w:val="20"/>
        </w:rPr>
        <w:t xml:space="preserve"> por tanto no será </w:t>
      </w:r>
      <w:r w:rsidR="006D5412" w:rsidRPr="0044197D">
        <w:rPr>
          <w:rFonts w:asciiTheme="minorHAnsi" w:hAnsiTheme="minorHAnsi" w:cs="Arial"/>
          <w:sz w:val="20"/>
          <w:szCs w:val="20"/>
        </w:rPr>
        <w:t>necesario evaluar todas las actividades de control relacionadas con un riesgo concreto, hay que ceñirse únicamente a aquellos controles que sean relevantes,</w:t>
      </w:r>
      <w:r w:rsidR="00D8628B" w:rsidRPr="0044197D">
        <w:rPr>
          <w:rFonts w:asciiTheme="minorHAnsi" w:hAnsiTheme="minorHAnsi" w:cs="Arial"/>
          <w:sz w:val="20"/>
          <w:szCs w:val="20"/>
        </w:rPr>
        <w:t xml:space="preserve"> es decir,</w:t>
      </w:r>
      <w:r w:rsidR="006D5412" w:rsidRPr="0044197D">
        <w:rPr>
          <w:rFonts w:asciiTheme="minorHAnsi" w:hAnsiTheme="minorHAnsi" w:cs="Arial"/>
          <w:sz w:val="20"/>
          <w:szCs w:val="20"/>
        </w:rPr>
        <w:t xml:space="preserve"> aquellos que proporcionan una mayor seguridad de que el objetivo de control se ha alcanzado.</w:t>
      </w:r>
    </w:p>
    <w:p w14:paraId="4FE3D3C8" w14:textId="77777777" w:rsidR="00751C48" w:rsidRPr="0044197D" w:rsidRDefault="00751C48" w:rsidP="00BC51E4">
      <w:pPr>
        <w:spacing w:after="120"/>
        <w:ind w:left="567"/>
        <w:jc w:val="both"/>
        <w:rPr>
          <w:rFonts w:asciiTheme="minorHAnsi" w:hAnsiTheme="minorHAnsi" w:cs="Arial"/>
          <w:sz w:val="20"/>
          <w:szCs w:val="20"/>
        </w:rPr>
      </w:pPr>
      <w:r w:rsidRPr="0044197D">
        <w:rPr>
          <w:rFonts w:asciiTheme="minorHAnsi" w:hAnsiTheme="minorHAnsi" w:cs="Arial"/>
          <w:b/>
          <w:sz w:val="20"/>
          <w:szCs w:val="20"/>
        </w:rPr>
        <w:t xml:space="preserve">Un control será relevante cuando su ausencia o su mal funcionamiento </w:t>
      </w:r>
      <w:proofErr w:type="gramStart"/>
      <w:r w:rsidRPr="0044197D">
        <w:rPr>
          <w:rFonts w:asciiTheme="minorHAnsi" w:hAnsiTheme="minorHAnsi" w:cs="Arial"/>
          <w:b/>
          <w:sz w:val="20"/>
          <w:szCs w:val="20"/>
        </w:rPr>
        <w:t>representa</w:t>
      </w:r>
      <w:proofErr w:type="gramEnd"/>
      <w:r w:rsidRPr="0044197D">
        <w:rPr>
          <w:rFonts w:asciiTheme="minorHAnsi" w:hAnsiTheme="minorHAnsi" w:cs="Arial"/>
          <w:b/>
          <w:sz w:val="20"/>
          <w:szCs w:val="20"/>
        </w:rPr>
        <w:t xml:space="preserve"> una deficiencia significativa o una debilidad material de control interno.</w:t>
      </w:r>
      <w:r w:rsidRPr="0044197D">
        <w:rPr>
          <w:rFonts w:asciiTheme="minorHAnsi" w:hAnsiTheme="minorHAnsi" w:cs="Arial"/>
          <w:sz w:val="20"/>
          <w:szCs w:val="20"/>
        </w:rPr>
        <w:t xml:space="preserve"> En otras palabras es aquel que proporciona una seguridad razonable de que incorrecciones materiales serán prevenidas o detectadas oportunamente. En </w:t>
      </w:r>
      <w:r w:rsidRPr="0044197D">
        <w:rPr>
          <w:rFonts w:asciiTheme="minorHAnsi" w:hAnsiTheme="minorHAnsi" w:cs="Arial"/>
          <w:sz w:val="20"/>
          <w:szCs w:val="20"/>
        </w:rPr>
        <w:lastRenderedPageBreak/>
        <w:t>consecuencia, el auditor seleccionará para revisar solo los controles relevantes, es decir aquellos que le permitan mitigar determinados riesgos de incorrección material.</w:t>
      </w:r>
    </w:p>
    <w:p w14:paraId="72408435" w14:textId="77777777" w:rsidR="006D5412" w:rsidRPr="0044197D" w:rsidRDefault="00751C48" w:rsidP="00BC51E4">
      <w:pPr>
        <w:spacing w:after="120"/>
        <w:ind w:left="567" w:hanging="567"/>
        <w:jc w:val="both"/>
        <w:rPr>
          <w:rFonts w:asciiTheme="minorHAnsi" w:hAnsiTheme="minorHAnsi" w:cs="Arial"/>
          <w:sz w:val="20"/>
          <w:szCs w:val="20"/>
        </w:rPr>
      </w:pPr>
      <w:r w:rsidRPr="0044197D">
        <w:rPr>
          <w:rFonts w:asciiTheme="minorHAnsi" w:hAnsiTheme="minorHAnsi" w:cs="Arial"/>
          <w:sz w:val="20"/>
          <w:szCs w:val="20"/>
        </w:rPr>
        <w:t xml:space="preserve">6.4 </w:t>
      </w:r>
      <w:r w:rsidRPr="0044197D">
        <w:rPr>
          <w:rFonts w:asciiTheme="minorHAnsi" w:hAnsiTheme="minorHAnsi" w:cs="Arial"/>
          <w:sz w:val="20"/>
          <w:szCs w:val="20"/>
        </w:rPr>
        <w:tab/>
      </w:r>
      <w:r w:rsidR="006D5412" w:rsidRPr="0044197D">
        <w:rPr>
          <w:rFonts w:asciiTheme="minorHAnsi" w:hAnsiTheme="minorHAnsi" w:cs="Arial"/>
          <w:sz w:val="20"/>
          <w:szCs w:val="20"/>
        </w:rPr>
        <w:t xml:space="preserve">A la hora de decidir si un control es relevante, </w:t>
      </w:r>
      <w:r w:rsidR="004C3547" w:rsidRPr="0044197D">
        <w:rPr>
          <w:rFonts w:asciiTheme="minorHAnsi" w:hAnsiTheme="minorHAnsi" w:cs="Arial"/>
          <w:sz w:val="20"/>
          <w:szCs w:val="20"/>
        </w:rPr>
        <w:t>debe aplicarse el juicio profesional, y se tendrá</w:t>
      </w:r>
      <w:r w:rsidR="006D5412" w:rsidRPr="0044197D">
        <w:rPr>
          <w:rFonts w:asciiTheme="minorHAnsi" w:hAnsiTheme="minorHAnsi" w:cs="Arial"/>
          <w:sz w:val="20"/>
          <w:szCs w:val="20"/>
        </w:rPr>
        <w:t xml:space="preserve"> en cuenta lo siguiente:</w:t>
      </w:r>
    </w:p>
    <w:p w14:paraId="301CDC51" w14:textId="77777777" w:rsidR="006D5412" w:rsidRPr="0044197D" w:rsidRDefault="006D5412" w:rsidP="00BC51E4">
      <w:pPr>
        <w:pStyle w:val="Prrafodelista"/>
        <w:numPr>
          <w:ilvl w:val="0"/>
          <w:numId w:val="45"/>
        </w:numPr>
        <w:tabs>
          <w:tab w:val="clear" w:pos="1080"/>
        </w:tabs>
        <w:spacing w:before="120" w:after="120"/>
        <w:ind w:left="851" w:hanging="284"/>
        <w:contextualSpacing w:val="0"/>
        <w:jc w:val="both"/>
        <w:rPr>
          <w:rFonts w:asciiTheme="minorHAnsi" w:hAnsiTheme="minorHAnsi" w:cs="Arial"/>
          <w:sz w:val="20"/>
          <w:szCs w:val="20"/>
        </w:rPr>
      </w:pPr>
      <w:r w:rsidRPr="0044197D">
        <w:rPr>
          <w:rFonts w:asciiTheme="minorHAnsi" w:hAnsiTheme="minorHAnsi" w:cs="Arial"/>
          <w:sz w:val="20"/>
          <w:szCs w:val="20"/>
        </w:rPr>
        <w:t>Los controles relevantes generalmente incluyen políticas, procedimientos, prácticas y una estructura organizativa que son esenciales para que la dirección pueda reducir los riesgos significativos y alcanzar el objetivo de control relacionado.</w:t>
      </w:r>
    </w:p>
    <w:p w14:paraId="5E3CDB07" w14:textId="77777777" w:rsidR="008A4896" w:rsidRPr="0044197D" w:rsidRDefault="006D5412" w:rsidP="00BC51E4">
      <w:pPr>
        <w:pStyle w:val="Prrafodelista"/>
        <w:numPr>
          <w:ilvl w:val="0"/>
          <w:numId w:val="45"/>
        </w:numPr>
        <w:tabs>
          <w:tab w:val="clear" w:pos="1080"/>
        </w:tabs>
        <w:spacing w:before="120" w:after="120"/>
        <w:ind w:left="851" w:hanging="284"/>
        <w:contextualSpacing w:val="0"/>
        <w:jc w:val="both"/>
        <w:rPr>
          <w:rFonts w:asciiTheme="minorHAnsi" w:hAnsiTheme="minorHAnsi" w:cs="Arial"/>
          <w:sz w:val="20"/>
          <w:szCs w:val="20"/>
        </w:rPr>
      </w:pPr>
      <w:r w:rsidRPr="0044197D">
        <w:rPr>
          <w:rFonts w:asciiTheme="minorHAnsi" w:hAnsiTheme="minorHAnsi" w:cs="Arial"/>
          <w:sz w:val="20"/>
          <w:szCs w:val="20"/>
        </w:rPr>
        <w:t xml:space="preserve">Los controles relevantes a menudo respaldan más de un objetivo de control. </w:t>
      </w:r>
    </w:p>
    <w:p w14:paraId="5FAB7FF2" w14:textId="77777777" w:rsidR="008A4896" w:rsidRPr="0044197D" w:rsidRDefault="006D5412" w:rsidP="00BC51E4">
      <w:pPr>
        <w:spacing w:after="120"/>
        <w:ind w:left="851"/>
        <w:jc w:val="both"/>
        <w:rPr>
          <w:rFonts w:asciiTheme="minorHAnsi" w:hAnsiTheme="minorHAnsi" w:cs="Arial"/>
          <w:i/>
          <w:sz w:val="20"/>
          <w:szCs w:val="20"/>
        </w:rPr>
      </w:pPr>
      <w:r w:rsidRPr="0044197D">
        <w:rPr>
          <w:rFonts w:asciiTheme="minorHAnsi" w:hAnsiTheme="minorHAnsi" w:cs="Arial"/>
          <w:i/>
          <w:sz w:val="20"/>
          <w:szCs w:val="20"/>
        </w:rPr>
        <w:t xml:space="preserve">Por ejemplo, los controles de acceso respaldan la </w:t>
      </w:r>
      <w:r w:rsidR="00BB56F9" w:rsidRPr="0044197D">
        <w:rPr>
          <w:rFonts w:asciiTheme="minorHAnsi" w:hAnsiTheme="minorHAnsi" w:cs="Arial"/>
          <w:i/>
          <w:sz w:val="20"/>
          <w:szCs w:val="20"/>
        </w:rPr>
        <w:t>integridad y validez</w:t>
      </w:r>
      <w:r w:rsidRPr="0044197D">
        <w:rPr>
          <w:rFonts w:asciiTheme="minorHAnsi" w:hAnsiTheme="minorHAnsi" w:cs="Arial"/>
          <w:i/>
          <w:sz w:val="20"/>
          <w:szCs w:val="20"/>
        </w:rPr>
        <w:t xml:space="preserve"> de</w:t>
      </w:r>
      <w:r w:rsidR="004A631B" w:rsidRPr="0044197D">
        <w:rPr>
          <w:rFonts w:asciiTheme="minorHAnsi" w:hAnsiTheme="minorHAnsi" w:cs="Arial"/>
          <w:i/>
          <w:sz w:val="20"/>
          <w:szCs w:val="20"/>
        </w:rPr>
        <w:t xml:space="preserve"> las</w:t>
      </w:r>
      <w:r w:rsidRPr="0044197D">
        <w:rPr>
          <w:rFonts w:asciiTheme="minorHAnsi" w:hAnsiTheme="minorHAnsi" w:cs="Arial"/>
          <w:i/>
          <w:sz w:val="20"/>
          <w:szCs w:val="20"/>
        </w:rPr>
        <w:t xml:space="preserve"> transacciones financieras, la</w:t>
      </w:r>
      <w:r w:rsidR="003D596D" w:rsidRPr="0044197D">
        <w:rPr>
          <w:rFonts w:asciiTheme="minorHAnsi" w:hAnsiTheme="minorHAnsi" w:cs="Arial"/>
          <w:i/>
          <w:sz w:val="20"/>
          <w:szCs w:val="20"/>
        </w:rPr>
        <w:t>s</w:t>
      </w:r>
      <w:r w:rsidRPr="0044197D">
        <w:rPr>
          <w:rFonts w:asciiTheme="minorHAnsi" w:hAnsiTheme="minorHAnsi" w:cs="Arial"/>
          <w:i/>
          <w:sz w:val="20"/>
          <w:szCs w:val="20"/>
        </w:rPr>
        <w:t xml:space="preserve"> val</w:t>
      </w:r>
      <w:r w:rsidR="003D596D" w:rsidRPr="0044197D">
        <w:rPr>
          <w:rFonts w:asciiTheme="minorHAnsi" w:hAnsiTheme="minorHAnsi" w:cs="Arial"/>
          <w:i/>
          <w:sz w:val="20"/>
          <w:szCs w:val="20"/>
        </w:rPr>
        <w:t>or</w:t>
      </w:r>
      <w:r w:rsidRPr="0044197D">
        <w:rPr>
          <w:rFonts w:asciiTheme="minorHAnsi" w:hAnsiTheme="minorHAnsi" w:cs="Arial"/>
          <w:i/>
          <w:sz w:val="20"/>
          <w:szCs w:val="20"/>
        </w:rPr>
        <w:t>aci</w:t>
      </w:r>
      <w:r w:rsidR="003D596D" w:rsidRPr="0044197D">
        <w:rPr>
          <w:rFonts w:asciiTheme="minorHAnsi" w:hAnsiTheme="minorHAnsi" w:cs="Arial"/>
          <w:i/>
          <w:sz w:val="20"/>
          <w:szCs w:val="20"/>
        </w:rPr>
        <w:t>o</w:t>
      </w:r>
      <w:r w:rsidRPr="0044197D">
        <w:rPr>
          <w:rFonts w:asciiTheme="minorHAnsi" w:hAnsiTheme="minorHAnsi" w:cs="Arial"/>
          <w:i/>
          <w:sz w:val="20"/>
          <w:szCs w:val="20"/>
        </w:rPr>
        <w:t>n</w:t>
      </w:r>
      <w:r w:rsidR="003D596D" w:rsidRPr="0044197D">
        <w:rPr>
          <w:rFonts w:asciiTheme="minorHAnsi" w:hAnsiTheme="minorHAnsi" w:cs="Arial"/>
          <w:i/>
          <w:sz w:val="20"/>
          <w:szCs w:val="20"/>
        </w:rPr>
        <w:t>es</w:t>
      </w:r>
      <w:r w:rsidRPr="0044197D">
        <w:rPr>
          <w:rFonts w:asciiTheme="minorHAnsi" w:hAnsiTheme="minorHAnsi" w:cs="Arial"/>
          <w:i/>
          <w:sz w:val="20"/>
          <w:szCs w:val="20"/>
        </w:rPr>
        <w:t xml:space="preserve"> contab</w:t>
      </w:r>
      <w:r w:rsidR="003D596D" w:rsidRPr="0044197D">
        <w:rPr>
          <w:rFonts w:asciiTheme="minorHAnsi" w:hAnsiTheme="minorHAnsi" w:cs="Arial"/>
          <w:i/>
          <w:sz w:val="20"/>
          <w:szCs w:val="20"/>
        </w:rPr>
        <w:t>les</w:t>
      </w:r>
      <w:r w:rsidRPr="0044197D">
        <w:rPr>
          <w:rFonts w:asciiTheme="minorHAnsi" w:hAnsiTheme="minorHAnsi" w:cs="Arial"/>
          <w:i/>
          <w:sz w:val="20"/>
          <w:szCs w:val="20"/>
        </w:rPr>
        <w:t xml:space="preserve">, la segregación de tareas, etc. </w:t>
      </w:r>
    </w:p>
    <w:p w14:paraId="5158500A" w14:textId="77777777" w:rsidR="006D5412" w:rsidRPr="0044197D" w:rsidRDefault="006D5412" w:rsidP="00BC51E4">
      <w:pPr>
        <w:spacing w:after="120"/>
        <w:ind w:left="851"/>
        <w:jc w:val="both"/>
        <w:rPr>
          <w:rFonts w:asciiTheme="minorHAnsi" w:hAnsiTheme="minorHAnsi" w:cs="Arial"/>
          <w:i/>
          <w:sz w:val="20"/>
          <w:szCs w:val="20"/>
        </w:rPr>
      </w:pPr>
      <w:r w:rsidRPr="0044197D">
        <w:rPr>
          <w:rFonts w:asciiTheme="minorHAnsi" w:hAnsiTheme="minorHAnsi" w:cs="Arial"/>
          <w:sz w:val="20"/>
          <w:szCs w:val="20"/>
        </w:rPr>
        <w:t>En la mayoría de los casos, resulta efectivo hacer una combinación de controles relevantes a fin de alcanzar un objetivo concreto o bien una serie de objetivos, para no depender demasiado de un solo control.</w:t>
      </w:r>
    </w:p>
    <w:p w14:paraId="44036367" w14:textId="77777777" w:rsidR="008A4896" w:rsidRPr="0044197D" w:rsidRDefault="006D5412" w:rsidP="00BC51E4">
      <w:pPr>
        <w:pStyle w:val="Prrafodelista"/>
        <w:numPr>
          <w:ilvl w:val="0"/>
          <w:numId w:val="45"/>
        </w:numPr>
        <w:tabs>
          <w:tab w:val="clear" w:pos="1080"/>
        </w:tabs>
        <w:spacing w:before="120" w:after="120"/>
        <w:ind w:left="851" w:hanging="284"/>
        <w:contextualSpacing w:val="0"/>
        <w:jc w:val="both"/>
        <w:rPr>
          <w:rFonts w:asciiTheme="minorHAnsi" w:hAnsiTheme="minorHAnsi" w:cs="Arial"/>
          <w:sz w:val="20"/>
          <w:szCs w:val="20"/>
        </w:rPr>
      </w:pPr>
      <w:r w:rsidRPr="0044197D">
        <w:rPr>
          <w:rFonts w:asciiTheme="minorHAnsi" w:hAnsiTheme="minorHAnsi" w:cs="Arial"/>
          <w:sz w:val="20"/>
          <w:szCs w:val="20"/>
        </w:rPr>
        <w:t>Los controles que hacen frente directamente a los riesgos significativos son con frecuencia relevantes.</w:t>
      </w:r>
    </w:p>
    <w:p w14:paraId="5109431B" w14:textId="77777777" w:rsidR="006D5412" w:rsidRPr="0044197D" w:rsidRDefault="006D5412" w:rsidP="00BC51E4">
      <w:pPr>
        <w:spacing w:after="120"/>
        <w:ind w:left="851"/>
        <w:jc w:val="both"/>
        <w:rPr>
          <w:rFonts w:asciiTheme="minorHAnsi" w:hAnsiTheme="minorHAnsi" w:cs="Arial"/>
          <w:i/>
          <w:sz w:val="20"/>
          <w:szCs w:val="20"/>
        </w:rPr>
      </w:pPr>
      <w:r w:rsidRPr="0044197D">
        <w:rPr>
          <w:rFonts w:asciiTheme="minorHAnsi" w:hAnsiTheme="minorHAnsi" w:cs="Arial"/>
          <w:i/>
          <w:sz w:val="20"/>
          <w:szCs w:val="20"/>
        </w:rPr>
        <w:t>Por ejemplo, el riesgo de acceso no autorizado es un riesgo significativo para la mayoría de entidades; por tanto, los controles de seguridad que previenen o detectan accesos no autorizados son importantes.</w:t>
      </w:r>
    </w:p>
    <w:p w14:paraId="6B6030BB" w14:textId="77777777" w:rsidR="008A4896" w:rsidRPr="0044197D" w:rsidRDefault="006D5412" w:rsidP="00BC51E4">
      <w:pPr>
        <w:pStyle w:val="Prrafodelista"/>
        <w:numPr>
          <w:ilvl w:val="0"/>
          <w:numId w:val="45"/>
        </w:numPr>
        <w:spacing w:before="120" w:after="120"/>
        <w:ind w:left="851" w:hanging="284"/>
        <w:contextualSpacing w:val="0"/>
        <w:jc w:val="both"/>
        <w:rPr>
          <w:rFonts w:asciiTheme="minorHAnsi" w:hAnsiTheme="minorHAnsi" w:cs="Arial"/>
          <w:sz w:val="20"/>
          <w:szCs w:val="20"/>
        </w:rPr>
      </w:pPr>
      <w:r w:rsidRPr="0044197D">
        <w:rPr>
          <w:rFonts w:asciiTheme="minorHAnsi" w:hAnsiTheme="minorHAnsi" w:cs="Arial"/>
          <w:sz w:val="20"/>
          <w:szCs w:val="20"/>
        </w:rPr>
        <w:t>Los controles preventivos son por regla general más eficientes que los detectivos. Por lo tanto, los controles preventivos se consideran a menudo relevantes.</w:t>
      </w:r>
      <w:r w:rsidR="004932A7" w:rsidRPr="0044197D">
        <w:rPr>
          <w:rFonts w:asciiTheme="minorHAnsi" w:hAnsiTheme="minorHAnsi" w:cs="Arial"/>
          <w:sz w:val="20"/>
          <w:szCs w:val="20"/>
        </w:rPr>
        <w:t xml:space="preserve"> </w:t>
      </w:r>
    </w:p>
    <w:p w14:paraId="643A728A" w14:textId="77777777" w:rsidR="006D5412" w:rsidRPr="0044197D" w:rsidRDefault="004932A7" w:rsidP="00BC51E4">
      <w:pPr>
        <w:spacing w:after="120"/>
        <w:ind w:left="851"/>
        <w:jc w:val="both"/>
        <w:rPr>
          <w:rFonts w:asciiTheme="minorHAnsi" w:hAnsiTheme="minorHAnsi" w:cs="Arial"/>
          <w:i/>
          <w:sz w:val="20"/>
          <w:szCs w:val="20"/>
        </w:rPr>
      </w:pPr>
      <w:r w:rsidRPr="0044197D">
        <w:rPr>
          <w:rFonts w:asciiTheme="minorHAnsi" w:hAnsiTheme="minorHAnsi" w:cs="Arial"/>
          <w:i/>
          <w:sz w:val="20"/>
          <w:szCs w:val="20"/>
        </w:rPr>
        <w:t>Por ejemplo, prevenir que se produzca un fraude es mucho mejor que simplemente detectarlo después de que haya ocurrido.</w:t>
      </w:r>
    </w:p>
    <w:p w14:paraId="3148F4AC" w14:textId="77777777" w:rsidR="008A4896" w:rsidRPr="0044197D" w:rsidRDefault="006D5412" w:rsidP="00BC51E4">
      <w:pPr>
        <w:pStyle w:val="Prrafodelista"/>
        <w:numPr>
          <w:ilvl w:val="0"/>
          <w:numId w:val="45"/>
        </w:numPr>
        <w:spacing w:before="120" w:after="120"/>
        <w:ind w:left="851" w:hanging="284"/>
        <w:contextualSpacing w:val="0"/>
        <w:jc w:val="both"/>
        <w:rPr>
          <w:rFonts w:asciiTheme="minorHAnsi" w:hAnsiTheme="minorHAnsi" w:cs="Arial"/>
          <w:sz w:val="20"/>
          <w:szCs w:val="20"/>
        </w:rPr>
      </w:pPr>
      <w:r w:rsidRPr="0044197D">
        <w:rPr>
          <w:rFonts w:asciiTheme="minorHAnsi" w:hAnsiTheme="minorHAnsi" w:cs="Arial"/>
          <w:sz w:val="20"/>
          <w:szCs w:val="20"/>
        </w:rPr>
        <w:t xml:space="preserve">Los controles automatizados son más fiables que los controles manuales. </w:t>
      </w:r>
    </w:p>
    <w:p w14:paraId="56DF2A79" w14:textId="77777777" w:rsidR="006D5412" w:rsidRPr="0044197D" w:rsidRDefault="006D5412" w:rsidP="00BC51E4">
      <w:pPr>
        <w:spacing w:after="120"/>
        <w:ind w:left="851"/>
        <w:jc w:val="both"/>
        <w:rPr>
          <w:rFonts w:asciiTheme="minorHAnsi" w:hAnsiTheme="minorHAnsi" w:cs="Arial"/>
          <w:i/>
          <w:sz w:val="20"/>
          <w:szCs w:val="20"/>
        </w:rPr>
      </w:pPr>
      <w:r w:rsidRPr="0044197D">
        <w:rPr>
          <w:rFonts w:asciiTheme="minorHAnsi" w:hAnsiTheme="minorHAnsi" w:cs="Arial"/>
          <w:i/>
          <w:sz w:val="20"/>
          <w:szCs w:val="20"/>
        </w:rPr>
        <w:t xml:space="preserve">Por ejemplo, los controles automatizados que obligan al usuario a cambiar periódicamente de contraseña son más fiables que las </w:t>
      </w:r>
      <w:r w:rsidR="00F30583" w:rsidRPr="0044197D">
        <w:rPr>
          <w:rFonts w:asciiTheme="minorHAnsi" w:hAnsiTheme="minorHAnsi" w:cs="Arial"/>
          <w:i/>
          <w:sz w:val="20"/>
          <w:szCs w:val="20"/>
        </w:rPr>
        <w:t>normas genéricas que no son d</w:t>
      </w:r>
      <w:r w:rsidRPr="0044197D">
        <w:rPr>
          <w:rFonts w:asciiTheme="minorHAnsi" w:hAnsiTheme="minorHAnsi" w:cs="Arial"/>
          <w:i/>
          <w:sz w:val="20"/>
          <w:szCs w:val="20"/>
        </w:rPr>
        <w:t>e uso forzoso. Los procesos manuales también están expuestos a errores humanos.</w:t>
      </w:r>
    </w:p>
    <w:p w14:paraId="4A6D4271" w14:textId="77777777" w:rsidR="008A4896" w:rsidRPr="0044197D" w:rsidRDefault="00F04C1C" w:rsidP="00BC51E4">
      <w:pPr>
        <w:spacing w:after="120"/>
        <w:ind w:left="567" w:hanging="567"/>
        <w:jc w:val="both"/>
        <w:rPr>
          <w:rFonts w:asciiTheme="minorHAnsi" w:hAnsiTheme="minorHAnsi" w:cs="Arial"/>
          <w:sz w:val="20"/>
          <w:szCs w:val="20"/>
        </w:rPr>
      </w:pPr>
      <w:r w:rsidRPr="0044197D">
        <w:rPr>
          <w:rFonts w:asciiTheme="minorHAnsi" w:hAnsiTheme="minorHAnsi" w:cs="Arial"/>
          <w:sz w:val="20"/>
          <w:szCs w:val="20"/>
        </w:rPr>
        <w:t>6.5</w:t>
      </w:r>
      <w:r w:rsidRPr="0044197D">
        <w:rPr>
          <w:rFonts w:asciiTheme="minorHAnsi" w:hAnsiTheme="minorHAnsi" w:cs="Arial"/>
          <w:sz w:val="20"/>
          <w:szCs w:val="20"/>
        </w:rPr>
        <w:tab/>
      </w:r>
      <w:r w:rsidR="009E2B02" w:rsidRPr="0044197D">
        <w:rPr>
          <w:rFonts w:asciiTheme="minorHAnsi" w:hAnsiTheme="minorHAnsi" w:cs="Arial"/>
          <w:sz w:val="20"/>
          <w:szCs w:val="20"/>
        </w:rPr>
        <w:t>Para cada CGTI que se haya identificado como relevante, el auditor debe</w:t>
      </w:r>
      <w:r w:rsidR="00F30583" w:rsidRPr="0044197D">
        <w:rPr>
          <w:rFonts w:asciiTheme="minorHAnsi" w:hAnsiTheme="minorHAnsi" w:cs="Arial"/>
          <w:sz w:val="20"/>
          <w:szCs w:val="20"/>
        </w:rPr>
        <w:t xml:space="preserve"> </w:t>
      </w:r>
      <w:r w:rsidR="000429D2" w:rsidRPr="0044197D">
        <w:rPr>
          <w:rFonts w:asciiTheme="minorHAnsi" w:hAnsiTheme="minorHAnsi" w:cs="Arial"/>
          <w:sz w:val="20"/>
          <w:szCs w:val="20"/>
        </w:rPr>
        <w:t>aplicar</w:t>
      </w:r>
      <w:r w:rsidR="00F30583" w:rsidRPr="0044197D">
        <w:rPr>
          <w:rFonts w:asciiTheme="minorHAnsi" w:hAnsiTheme="minorHAnsi" w:cs="Arial"/>
          <w:sz w:val="20"/>
          <w:szCs w:val="20"/>
        </w:rPr>
        <w:t xml:space="preserve"> </w:t>
      </w:r>
      <w:r w:rsidR="00F30583" w:rsidRPr="0044197D">
        <w:rPr>
          <w:rFonts w:asciiTheme="minorHAnsi" w:hAnsiTheme="minorHAnsi" w:cs="Arial"/>
          <w:b/>
          <w:sz w:val="20"/>
          <w:szCs w:val="20"/>
        </w:rPr>
        <w:t>procedimientos</w:t>
      </w:r>
      <w:r w:rsidR="00F30583" w:rsidRPr="0044197D">
        <w:rPr>
          <w:rFonts w:asciiTheme="minorHAnsi" w:hAnsiTheme="minorHAnsi" w:cs="Arial"/>
          <w:sz w:val="20"/>
          <w:szCs w:val="20"/>
        </w:rPr>
        <w:t xml:space="preserve"> para</w:t>
      </w:r>
      <w:r w:rsidR="008A4896" w:rsidRPr="0044197D">
        <w:rPr>
          <w:rFonts w:asciiTheme="minorHAnsi" w:hAnsiTheme="minorHAnsi" w:cs="Arial"/>
          <w:sz w:val="20"/>
          <w:szCs w:val="20"/>
        </w:rPr>
        <w:t xml:space="preserve"> </w:t>
      </w:r>
      <w:r w:rsidR="009E2B02" w:rsidRPr="0044197D">
        <w:rPr>
          <w:rFonts w:asciiTheme="minorHAnsi" w:hAnsiTheme="minorHAnsi" w:cs="Arial"/>
          <w:b/>
          <w:sz w:val="20"/>
          <w:szCs w:val="20"/>
        </w:rPr>
        <w:t>analizar</w:t>
      </w:r>
      <w:r w:rsidR="00F67124" w:rsidRPr="0044197D">
        <w:rPr>
          <w:rFonts w:asciiTheme="minorHAnsi" w:hAnsiTheme="minorHAnsi" w:cs="Arial"/>
          <w:b/>
          <w:sz w:val="20"/>
          <w:szCs w:val="20"/>
        </w:rPr>
        <w:t xml:space="preserve"> </w:t>
      </w:r>
      <w:r w:rsidR="009E2B02" w:rsidRPr="0044197D">
        <w:rPr>
          <w:rFonts w:asciiTheme="minorHAnsi" w:hAnsiTheme="minorHAnsi" w:cs="Arial"/>
          <w:b/>
          <w:sz w:val="20"/>
          <w:szCs w:val="20"/>
        </w:rPr>
        <w:t>la</w:t>
      </w:r>
      <w:r w:rsidR="009E2B02" w:rsidRPr="0044197D">
        <w:rPr>
          <w:rFonts w:asciiTheme="minorHAnsi" w:hAnsiTheme="minorHAnsi" w:cs="Arial"/>
          <w:sz w:val="20"/>
          <w:szCs w:val="20"/>
        </w:rPr>
        <w:t xml:space="preserve"> </w:t>
      </w:r>
      <w:r w:rsidR="009E2B02" w:rsidRPr="0044197D">
        <w:rPr>
          <w:rFonts w:asciiTheme="minorHAnsi" w:hAnsiTheme="minorHAnsi" w:cs="Arial"/>
          <w:b/>
          <w:sz w:val="20"/>
          <w:szCs w:val="20"/>
        </w:rPr>
        <w:t>efectividad de su diseño</w:t>
      </w:r>
      <w:r w:rsidR="00F67124" w:rsidRPr="0044197D">
        <w:rPr>
          <w:rFonts w:asciiTheme="minorHAnsi" w:hAnsiTheme="minorHAnsi" w:cs="Arial"/>
          <w:sz w:val="20"/>
          <w:szCs w:val="20"/>
        </w:rPr>
        <w:t xml:space="preserve"> </w:t>
      </w:r>
      <w:r w:rsidR="00F67124" w:rsidRPr="0044197D">
        <w:rPr>
          <w:rFonts w:asciiTheme="minorHAnsi" w:hAnsiTheme="minorHAnsi" w:cs="Arial"/>
          <w:b/>
          <w:sz w:val="20"/>
          <w:szCs w:val="20"/>
        </w:rPr>
        <w:t xml:space="preserve">para </w:t>
      </w:r>
      <w:r w:rsidR="00F30583" w:rsidRPr="0044197D">
        <w:rPr>
          <w:rFonts w:asciiTheme="minorHAnsi" w:hAnsiTheme="minorHAnsi" w:cs="Arial"/>
          <w:b/>
          <w:sz w:val="20"/>
          <w:szCs w:val="20"/>
        </w:rPr>
        <w:t>realiza</w:t>
      </w:r>
      <w:r w:rsidR="00F67124" w:rsidRPr="0044197D">
        <w:rPr>
          <w:rFonts w:asciiTheme="minorHAnsi" w:hAnsiTheme="minorHAnsi" w:cs="Arial"/>
          <w:b/>
          <w:sz w:val="20"/>
          <w:szCs w:val="20"/>
        </w:rPr>
        <w:t>r la actividad de control</w:t>
      </w:r>
      <w:r w:rsidR="00F67124" w:rsidRPr="0044197D">
        <w:rPr>
          <w:rFonts w:asciiTheme="minorHAnsi" w:hAnsiTheme="minorHAnsi" w:cs="Arial"/>
          <w:sz w:val="20"/>
          <w:szCs w:val="20"/>
        </w:rPr>
        <w:t>, considerando el riesgo TI y los objetivos de la auditoría</w:t>
      </w:r>
      <w:r w:rsidR="00F30583" w:rsidRPr="0044197D">
        <w:rPr>
          <w:rFonts w:asciiTheme="minorHAnsi" w:hAnsiTheme="minorHAnsi" w:cs="Arial"/>
          <w:sz w:val="20"/>
          <w:szCs w:val="20"/>
        </w:rPr>
        <w:t xml:space="preserve">. </w:t>
      </w:r>
    </w:p>
    <w:p w14:paraId="5C9AC4C3" w14:textId="77777777" w:rsidR="001730AD" w:rsidRPr="0044197D" w:rsidRDefault="00F30583" w:rsidP="00BC51E4">
      <w:pPr>
        <w:spacing w:after="120"/>
        <w:ind w:left="567"/>
        <w:jc w:val="both"/>
        <w:rPr>
          <w:rFonts w:asciiTheme="minorHAnsi" w:hAnsiTheme="minorHAnsi" w:cs="Arial"/>
          <w:sz w:val="20"/>
          <w:szCs w:val="20"/>
        </w:rPr>
      </w:pPr>
      <w:r w:rsidRPr="0044197D">
        <w:rPr>
          <w:rFonts w:asciiTheme="minorHAnsi" w:hAnsiTheme="minorHAnsi" w:cs="Arial"/>
          <w:sz w:val="20"/>
          <w:szCs w:val="20"/>
        </w:rPr>
        <w:t xml:space="preserve">Si se concluye que el diseño es eficaz se </w:t>
      </w:r>
      <w:r w:rsidR="000429D2" w:rsidRPr="0044197D">
        <w:rPr>
          <w:rFonts w:asciiTheme="minorHAnsi" w:hAnsiTheme="minorHAnsi" w:cs="Arial"/>
          <w:sz w:val="20"/>
          <w:szCs w:val="20"/>
        </w:rPr>
        <w:t>aplicarán</w:t>
      </w:r>
      <w:r w:rsidRPr="0044197D">
        <w:rPr>
          <w:rFonts w:asciiTheme="minorHAnsi" w:hAnsiTheme="minorHAnsi" w:cs="Arial"/>
          <w:sz w:val="20"/>
          <w:szCs w:val="20"/>
        </w:rPr>
        <w:t xml:space="preserve"> procedimientos </w:t>
      </w:r>
      <w:r w:rsidR="004C3547" w:rsidRPr="0044197D">
        <w:rPr>
          <w:rFonts w:asciiTheme="minorHAnsi" w:hAnsiTheme="minorHAnsi" w:cs="Arial"/>
          <w:sz w:val="20"/>
          <w:szCs w:val="20"/>
        </w:rPr>
        <w:t xml:space="preserve">de auditoría </w:t>
      </w:r>
      <w:r w:rsidRPr="0044197D">
        <w:rPr>
          <w:rFonts w:asciiTheme="minorHAnsi" w:hAnsiTheme="minorHAnsi" w:cs="Arial"/>
          <w:sz w:val="20"/>
          <w:szCs w:val="20"/>
        </w:rPr>
        <w:t xml:space="preserve">para </w:t>
      </w:r>
      <w:r w:rsidRPr="0044197D">
        <w:rPr>
          <w:rFonts w:asciiTheme="minorHAnsi" w:hAnsiTheme="minorHAnsi" w:cs="Arial"/>
          <w:b/>
          <w:sz w:val="20"/>
          <w:szCs w:val="20"/>
        </w:rPr>
        <w:t xml:space="preserve">verificar </w:t>
      </w:r>
      <w:r w:rsidR="00F67124" w:rsidRPr="0044197D">
        <w:rPr>
          <w:rFonts w:asciiTheme="minorHAnsi" w:hAnsiTheme="minorHAnsi" w:cs="Arial"/>
          <w:b/>
          <w:sz w:val="20"/>
          <w:szCs w:val="20"/>
        </w:rPr>
        <w:t>si está implementado y en funcionamiento</w:t>
      </w:r>
      <w:r w:rsidRPr="0044197D">
        <w:rPr>
          <w:rFonts w:asciiTheme="minorHAnsi" w:hAnsiTheme="minorHAnsi" w:cs="Arial"/>
          <w:b/>
          <w:sz w:val="20"/>
          <w:szCs w:val="20"/>
        </w:rPr>
        <w:t xml:space="preserve"> durante todo el periodo auditado</w:t>
      </w:r>
      <w:r w:rsidR="00F67124" w:rsidRPr="0044197D">
        <w:rPr>
          <w:rFonts w:asciiTheme="minorHAnsi" w:hAnsiTheme="minorHAnsi" w:cs="Arial"/>
          <w:sz w:val="20"/>
          <w:szCs w:val="20"/>
        </w:rPr>
        <w:t xml:space="preserve">. </w:t>
      </w:r>
    </w:p>
    <w:p w14:paraId="387B5345" w14:textId="77777777" w:rsidR="005A777A" w:rsidRPr="0044197D" w:rsidRDefault="005A777A" w:rsidP="00BC51E4">
      <w:pPr>
        <w:pStyle w:val="Prrafodelista"/>
        <w:keepNext/>
        <w:numPr>
          <w:ilvl w:val="0"/>
          <w:numId w:val="34"/>
        </w:numPr>
        <w:spacing w:before="240" w:after="120"/>
        <w:ind w:left="567" w:hanging="567"/>
        <w:contextualSpacing w:val="0"/>
        <w:jc w:val="both"/>
        <w:rPr>
          <w:rFonts w:asciiTheme="minorHAnsi" w:hAnsiTheme="minorHAnsi" w:cs="Arial"/>
          <w:b/>
          <w:sz w:val="22"/>
          <w:szCs w:val="20"/>
        </w:rPr>
      </w:pPr>
      <w:r w:rsidRPr="0044197D">
        <w:rPr>
          <w:rFonts w:asciiTheme="minorHAnsi" w:hAnsiTheme="minorHAnsi" w:cs="Arial"/>
          <w:b/>
          <w:sz w:val="22"/>
          <w:szCs w:val="20"/>
        </w:rPr>
        <w:t>Procedimientos de auditoria</w:t>
      </w:r>
      <w:r w:rsidR="00A60A0D" w:rsidRPr="0044197D">
        <w:rPr>
          <w:rFonts w:asciiTheme="minorHAnsi" w:hAnsiTheme="minorHAnsi" w:cs="Arial"/>
          <w:b/>
          <w:sz w:val="22"/>
          <w:szCs w:val="20"/>
        </w:rPr>
        <w:t xml:space="preserve"> </w:t>
      </w:r>
    </w:p>
    <w:p w14:paraId="6E363D27" w14:textId="77777777" w:rsidR="005A777A" w:rsidRPr="0044197D" w:rsidRDefault="00F04C1C" w:rsidP="00BC51E4">
      <w:pPr>
        <w:spacing w:before="120" w:after="120"/>
        <w:ind w:left="567" w:hanging="567"/>
        <w:jc w:val="both"/>
        <w:rPr>
          <w:rFonts w:asciiTheme="minorHAnsi" w:hAnsiTheme="minorHAnsi" w:cstheme="minorHAnsi"/>
          <w:sz w:val="20"/>
          <w:szCs w:val="20"/>
        </w:rPr>
      </w:pPr>
      <w:r w:rsidRPr="0044197D">
        <w:rPr>
          <w:rFonts w:asciiTheme="minorHAnsi" w:hAnsiTheme="minorHAnsi" w:cstheme="minorHAnsi"/>
          <w:sz w:val="20"/>
          <w:szCs w:val="20"/>
        </w:rPr>
        <w:t>7.1</w:t>
      </w:r>
      <w:r w:rsidRPr="0044197D">
        <w:rPr>
          <w:rFonts w:asciiTheme="minorHAnsi" w:hAnsiTheme="minorHAnsi" w:cstheme="minorHAnsi"/>
          <w:sz w:val="20"/>
          <w:szCs w:val="20"/>
        </w:rPr>
        <w:tab/>
      </w:r>
      <w:r w:rsidR="005A777A" w:rsidRPr="0044197D">
        <w:rPr>
          <w:rFonts w:asciiTheme="minorHAnsi" w:hAnsiTheme="minorHAnsi" w:cstheme="minorHAnsi"/>
          <w:sz w:val="20"/>
          <w:szCs w:val="20"/>
        </w:rPr>
        <w:t xml:space="preserve">El primer paso, en cualquier auditoria, es obtener un conocimiento adecuado </w:t>
      </w:r>
      <w:r w:rsidR="00DF3DEA" w:rsidRPr="0044197D">
        <w:rPr>
          <w:rFonts w:asciiTheme="minorHAnsi" w:hAnsiTheme="minorHAnsi" w:cstheme="minorHAnsi"/>
          <w:sz w:val="20"/>
          <w:szCs w:val="20"/>
        </w:rPr>
        <w:t xml:space="preserve">de lo que se va a auditar, en este caso </w:t>
      </w:r>
      <w:r w:rsidR="005A777A" w:rsidRPr="0044197D">
        <w:rPr>
          <w:rFonts w:asciiTheme="minorHAnsi" w:hAnsiTheme="minorHAnsi" w:cstheme="minorHAnsi"/>
          <w:sz w:val="20"/>
          <w:szCs w:val="20"/>
        </w:rPr>
        <w:t xml:space="preserve">del sistema de información y de los controles generales. </w:t>
      </w:r>
    </w:p>
    <w:p w14:paraId="31D4FF20" w14:textId="77777777" w:rsidR="005A777A" w:rsidRPr="0044197D" w:rsidRDefault="005A777A" w:rsidP="00BC51E4">
      <w:pPr>
        <w:spacing w:before="120" w:after="120"/>
        <w:ind w:left="567"/>
        <w:jc w:val="both"/>
        <w:rPr>
          <w:rFonts w:asciiTheme="minorHAnsi" w:hAnsiTheme="minorHAnsi" w:cstheme="minorHAnsi"/>
          <w:sz w:val="20"/>
          <w:szCs w:val="20"/>
        </w:rPr>
      </w:pPr>
      <w:r w:rsidRPr="0044197D">
        <w:rPr>
          <w:rFonts w:asciiTheme="minorHAnsi" w:hAnsiTheme="minorHAnsi" w:cstheme="minorHAnsi"/>
          <w:sz w:val="20"/>
          <w:szCs w:val="20"/>
        </w:rPr>
        <w:t xml:space="preserve">Los procedimientos de auditoria a ejecutar </w:t>
      </w:r>
      <w:r w:rsidR="00A60A0D" w:rsidRPr="0044197D">
        <w:rPr>
          <w:rFonts w:asciiTheme="minorHAnsi" w:hAnsiTheme="minorHAnsi" w:cstheme="minorHAnsi"/>
          <w:sz w:val="20"/>
          <w:szCs w:val="20"/>
        </w:rPr>
        <w:t xml:space="preserve">para conocer el entorno tecnológico y los </w:t>
      </w:r>
      <w:r w:rsidRPr="0044197D">
        <w:rPr>
          <w:rFonts w:asciiTheme="minorHAnsi" w:hAnsiTheme="minorHAnsi" w:cstheme="minorHAnsi"/>
          <w:sz w:val="20"/>
          <w:szCs w:val="20"/>
        </w:rPr>
        <w:t>C</w:t>
      </w:r>
      <w:r w:rsidR="00F04C1C" w:rsidRPr="0044197D">
        <w:rPr>
          <w:rFonts w:asciiTheme="minorHAnsi" w:hAnsiTheme="minorHAnsi" w:cstheme="minorHAnsi"/>
          <w:sz w:val="20"/>
          <w:szCs w:val="20"/>
        </w:rPr>
        <w:t>G</w:t>
      </w:r>
      <w:r w:rsidRPr="0044197D">
        <w:rPr>
          <w:rFonts w:asciiTheme="minorHAnsi" w:hAnsiTheme="minorHAnsi" w:cstheme="minorHAnsi"/>
          <w:sz w:val="20"/>
          <w:szCs w:val="20"/>
        </w:rPr>
        <w:t>TI dependerán del tipo de auditoria que se vaya a realizar</w:t>
      </w:r>
      <w:r w:rsidR="00BB09DD" w:rsidRPr="0044197D">
        <w:rPr>
          <w:rFonts w:asciiTheme="minorHAnsi" w:hAnsiTheme="minorHAnsi" w:cstheme="minorHAnsi"/>
          <w:sz w:val="20"/>
          <w:szCs w:val="20"/>
        </w:rPr>
        <w:t>,</w:t>
      </w:r>
      <w:r w:rsidRPr="0044197D">
        <w:rPr>
          <w:rFonts w:asciiTheme="minorHAnsi" w:hAnsiTheme="minorHAnsi" w:cstheme="minorHAnsi"/>
          <w:sz w:val="20"/>
          <w:szCs w:val="20"/>
        </w:rPr>
        <w:t xml:space="preserve"> de los objetivos de la misma</w:t>
      </w:r>
      <w:r w:rsidR="00BB09DD" w:rsidRPr="0044197D">
        <w:rPr>
          <w:rFonts w:asciiTheme="minorHAnsi" w:hAnsiTheme="minorHAnsi" w:cstheme="minorHAnsi"/>
          <w:sz w:val="20"/>
          <w:szCs w:val="20"/>
        </w:rPr>
        <w:t xml:space="preserve"> y de la profundidad requerida</w:t>
      </w:r>
      <w:r w:rsidRPr="0044197D">
        <w:rPr>
          <w:rFonts w:asciiTheme="minorHAnsi" w:hAnsiTheme="minorHAnsi" w:cstheme="minorHAnsi"/>
          <w:sz w:val="20"/>
          <w:szCs w:val="20"/>
        </w:rPr>
        <w:t>.</w:t>
      </w:r>
    </w:p>
    <w:p w14:paraId="534C2F23" w14:textId="77777777" w:rsidR="00DF3DEA" w:rsidRPr="0044197D" w:rsidRDefault="00DF3DEA" w:rsidP="00BC51E4">
      <w:pPr>
        <w:pStyle w:val="Prrafodelista"/>
        <w:overflowPunct w:val="0"/>
        <w:autoSpaceDE w:val="0"/>
        <w:autoSpaceDN w:val="0"/>
        <w:adjustRightInd w:val="0"/>
        <w:spacing w:before="120" w:after="120"/>
        <w:ind w:left="567" w:hanging="567"/>
        <w:contextualSpacing w:val="0"/>
        <w:jc w:val="both"/>
        <w:textAlignment w:val="baseline"/>
        <w:rPr>
          <w:rFonts w:asciiTheme="minorHAnsi" w:hAnsiTheme="minorHAnsi" w:cs="Arial"/>
          <w:sz w:val="20"/>
        </w:rPr>
      </w:pPr>
      <w:r w:rsidRPr="0044197D">
        <w:rPr>
          <w:rFonts w:asciiTheme="minorHAnsi" w:hAnsiTheme="minorHAnsi" w:cs="Arial"/>
          <w:sz w:val="20"/>
        </w:rPr>
        <w:t>7.2</w:t>
      </w:r>
      <w:r w:rsidRPr="0044197D">
        <w:rPr>
          <w:rFonts w:asciiTheme="minorHAnsi" w:hAnsiTheme="minorHAnsi" w:cs="Arial"/>
          <w:sz w:val="20"/>
        </w:rPr>
        <w:tab/>
        <w:t xml:space="preserve">Se tendrá una reunión en la que se explicará personalmente al responsable de TI y al coordinador cuál es el objetivo </w:t>
      </w:r>
      <w:r w:rsidR="009B6D47" w:rsidRPr="0044197D">
        <w:rPr>
          <w:rFonts w:asciiTheme="minorHAnsi" w:hAnsiTheme="minorHAnsi" w:cs="Arial"/>
          <w:sz w:val="20"/>
        </w:rPr>
        <w:t>general del trabajo, calendario e información que se les va a solicitar</w:t>
      </w:r>
      <w:r w:rsidRPr="0044197D">
        <w:rPr>
          <w:rFonts w:asciiTheme="minorHAnsi" w:hAnsiTheme="minorHAnsi" w:cs="Arial"/>
          <w:sz w:val="20"/>
        </w:rPr>
        <w:t>.</w:t>
      </w:r>
    </w:p>
    <w:p w14:paraId="2CB93A9E" w14:textId="1D5DF0A2" w:rsidR="00DF3DEA" w:rsidRPr="0044197D" w:rsidRDefault="009B6D47" w:rsidP="00BC51E4">
      <w:pPr>
        <w:pStyle w:val="Prrafodelista"/>
        <w:overflowPunct w:val="0"/>
        <w:autoSpaceDE w:val="0"/>
        <w:autoSpaceDN w:val="0"/>
        <w:adjustRightInd w:val="0"/>
        <w:spacing w:before="120" w:after="120"/>
        <w:ind w:left="567"/>
        <w:contextualSpacing w:val="0"/>
        <w:jc w:val="both"/>
        <w:textAlignment w:val="baseline"/>
        <w:rPr>
          <w:rFonts w:asciiTheme="minorHAnsi" w:hAnsiTheme="minorHAnsi" w:cs="Arial"/>
          <w:sz w:val="20"/>
        </w:rPr>
      </w:pPr>
      <w:r w:rsidRPr="0044197D">
        <w:rPr>
          <w:rFonts w:asciiTheme="minorHAnsi" w:hAnsiTheme="minorHAnsi" w:cs="Arial"/>
          <w:sz w:val="20"/>
        </w:rPr>
        <w:t>La</w:t>
      </w:r>
      <w:r w:rsidR="00DF3DEA" w:rsidRPr="0044197D">
        <w:rPr>
          <w:rFonts w:asciiTheme="minorHAnsi" w:hAnsiTheme="minorHAnsi" w:cs="Arial"/>
          <w:sz w:val="20"/>
        </w:rPr>
        <w:t xml:space="preserve"> solicitud de la información podrá realizarse por escrito o correo electrónico dirigido al coordinador de la fiscalización o al responsable del departamento de TI (si se acuerda este procedimiento con el coordinador y el responsable de TI) al iniciarse la fiscalización.</w:t>
      </w:r>
    </w:p>
    <w:p w14:paraId="4461CA81" w14:textId="13D08AFC" w:rsidR="009B06AC" w:rsidRPr="0044197D" w:rsidRDefault="009B06AC" w:rsidP="009B06AC">
      <w:pPr>
        <w:pStyle w:val="Prrafodelista"/>
        <w:overflowPunct w:val="0"/>
        <w:autoSpaceDE w:val="0"/>
        <w:autoSpaceDN w:val="0"/>
        <w:adjustRightInd w:val="0"/>
        <w:spacing w:before="120" w:after="120"/>
        <w:ind w:left="567"/>
        <w:contextualSpacing w:val="0"/>
        <w:jc w:val="both"/>
        <w:textAlignment w:val="baseline"/>
        <w:rPr>
          <w:rFonts w:asciiTheme="minorHAnsi" w:hAnsiTheme="minorHAnsi" w:cs="Arial"/>
          <w:sz w:val="20"/>
        </w:rPr>
      </w:pPr>
      <w:r w:rsidRPr="0044197D">
        <w:rPr>
          <w:rFonts w:asciiTheme="minorHAnsi" w:hAnsiTheme="minorHAnsi" w:cs="Arial"/>
          <w:sz w:val="20"/>
        </w:rPr>
        <w:t xml:space="preserve">El equipo de auditoría debe asegurar la seguridad en el envío y recepción de la información sobre los sistemas de información del ente auditado ya que, en </w:t>
      </w:r>
      <w:r w:rsidR="0044197D" w:rsidRPr="0044197D">
        <w:rPr>
          <w:rFonts w:asciiTheme="minorHAnsi" w:hAnsiTheme="minorHAnsi" w:cs="Arial"/>
          <w:sz w:val="20"/>
        </w:rPr>
        <w:t>general</w:t>
      </w:r>
      <w:r w:rsidRPr="0044197D">
        <w:rPr>
          <w:rFonts w:asciiTheme="minorHAnsi" w:hAnsiTheme="minorHAnsi" w:cs="Arial"/>
          <w:sz w:val="20"/>
        </w:rPr>
        <w:t xml:space="preserve">, se trata de información confidencial que podría ser utilizada por personas </w:t>
      </w:r>
      <w:proofErr w:type="gramStart"/>
      <w:r w:rsidRPr="0044197D">
        <w:rPr>
          <w:rFonts w:asciiTheme="minorHAnsi" w:hAnsiTheme="minorHAnsi" w:cs="Arial"/>
          <w:sz w:val="20"/>
        </w:rPr>
        <w:t>mal intencionadas</w:t>
      </w:r>
      <w:proofErr w:type="gramEnd"/>
      <w:r w:rsidRPr="0044197D">
        <w:rPr>
          <w:rFonts w:asciiTheme="minorHAnsi" w:hAnsiTheme="minorHAnsi" w:cs="Arial"/>
          <w:sz w:val="20"/>
        </w:rPr>
        <w:t xml:space="preserve"> para vulnerar los sistemas de información auditados. Toda la información sensible en tránsito (ordenadores portátiles</w:t>
      </w:r>
      <w:r w:rsidR="0044197D" w:rsidRPr="0044197D">
        <w:rPr>
          <w:rFonts w:asciiTheme="minorHAnsi" w:hAnsiTheme="minorHAnsi" w:cs="Arial"/>
          <w:sz w:val="20"/>
        </w:rPr>
        <w:t>,</w:t>
      </w:r>
      <w:r w:rsidRPr="0044197D">
        <w:rPr>
          <w:rFonts w:asciiTheme="minorHAnsi" w:hAnsiTheme="minorHAnsi" w:cs="Arial"/>
          <w:sz w:val="20"/>
        </w:rPr>
        <w:t xml:space="preserve"> lápices de memoria</w:t>
      </w:r>
      <w:r w:rsidR="0044197D" w:rsidRPr="0044197D">
        <w:rPr>
          <w:rFonts w:asciiTheme="minorHAnsi" w:hAnsiTheme="minorHAnsi" w:cs="Arial"/>
          <w:sz w:val="20"/>
        </w:rPr>
        <w:t xml:space="preserve"> o a través de internet</w:t>
      </w:r>
      <w:r w:rsidRPr="0044197D">
        <w:rPr>
          <w:rFonts w:asciiTheme="minorHAnsi" w:hAnsiTheme="minorHAnsi" w:cs="Arial"/>
          <w:sz w:val="20"/>
        </w:rPr>
        <w:t>) deber estar cifrad</w:t>
      </w:r>
      <w:r w:rsidR="0044197D" w:rsidRPr="0044197D">
        <w:rPr>
          <w:rFonts w:asciiTheme="minorHAnsi" w:hAnsiTheme="minorHAnsi" w:cs="Arial"/>
          <w:sz w:val="20"/>
        </w:rPr>
        <w:t>a</w:t>
      </w:r>
      <w:r w:rsidRPr="0044197D">
        <w:rPr>
          <w:rFonts w:asciiTheme="minorHAnsi" w:hAnsiTheme="minorHAnsi" w:cs="Arial"/>
          <w:sz w:val="20"/>
        </w:rPr>
        <w:t>.</w:t>
      </w:r>
    </w:p>
    <w:p w14:paraId="590A7E43" w14:textId="77777777" w:rsidR="005A777A" w:rsidRPr="0044197D" w:rsidRDefault="00F04C1C" w:rsidP="00BC51E4">
      <w:pPr>
        <w:spacing w:before="120" w:after="120"/>
        <w:ind w:left="567" w:hanging="567"/>
        <w:rPr>
          <w:rFonts w:asciiTheme="minorHAnsi" w:hAnsiTheme="minorHAnsi" w:cstheme="minorHAnsi"/>
          <w:sz w:val="20"/>
          <w:szCs w:val="20"/>
        </w:rPr>
      </w:pPr>
      <w:r w:rsidRPr="0044197D">
        <w:rPr>
          <w:rFonts w:asciiTheme="minorHAnsi" w:hAnsiTheme="minorHAnsi" w:cstheme="minorHAnsi"/>
          <w:sz w:val="20"/>
          <w:szCs w:val="20"/>
        </w:rPr>
        <w:lastRenderedPageBreak/>
        <w:t>7.</w:t>
      </w:r>
      <w:r w:rsidR="00DF3DEA" w:rsidRPr="0044197D">
        <w:rPr>
          <w:rFonts w:asciiTheme="minorHAnsi" w:hAnsiTheme="minorHAnsi" w:cstheme="minorHAnsi"/>
          <w:sz w:val="20"/>
          <w:szCs w:val="20"/>
        </w:rPr>
        <w:t>3</w:t>
      </w:r>
      <w:r w:rsidRPr="0044197D">
        <w:rPr>
          <w:rFonts w:asciiTheme="minorHAnsi" w:hAnsiTheme="minorHAnsi" w:cstheme="minorHAnsi"/>
          <w:sz w:val="20"/>
          <w:szCs w:val="20"/>
        </w:rPr>
        <w:tab/>
      </w:r>
      <w:r w:rsidR="005A777A" w:rsidRPr="0044197D">
        <w:rPr>
          <w:rFonts w:asciiTheme="minorHAnsi" w:hAnsiTheme="minorHAnsi" w:cstheme="minorHAnsi"/>
          <w:sz w:val="20"/>
          <w:szCs w:val="20"/>
        </w:rPr>
        <w:t xml:space="preserve">Sin ánimo de ser exhaustivo pueden presentarse las siguientes situaciones: </w:t>
      </w:r>
    </w:p>
    <w:p w14:paraId="029AB965" w14:textId="77777777" w:rsidR="005A777A" w:rsidRPr="0044197D" w:rsidRDefault="005A777A" w:rsidP="00BC51E4">
      <w:pPr>
        <w:pStyle w:val="Prrafodelista"/>
        <w:numPr>
          <w:ilvl w:val="0"/>
          <w:numId w:val="25"/>
        </w:numPr>
        <w:spacing w:before="120" w:after="120"/>
        <w:ind w:left="851" w:hanging="284"/>
        <w:contextualSpacing w:val="0"/>
        <w:rPr>
          <w:rFonts w:asciiTheme="minorHAnsi" w:hAnsiTheme="minorHAnsi" w:cstheme="minorHAnsi"/>
          <w:sz w:val="20"/>
          <w:szCs w:val="20"/>
        </w:rPr>
      </w:pPr>
      <w:r w:rsidRPr="0044197D">
        <w:rPr>
          <w:rFonts w:asciiTheme="minorHAnsi" w:hAnsiTheme="minorHAnsi" w:cstheme="minorHAnsi"/>
          <w:sz w:val="20"/>
          <w:szCs w:val="20"/>
        </w:rPr>
        <w:t>Auditorias operativas o específicas de sistemas de información</w:t>
      </w:r>
      <w:r w:rsidR="00A60A0D" w:rsidRPr="0044197D">
        <w:rPr>
          <w:rFonts w:asciiTheme="minorHAnsi" w:hAnsiTheme="minorHAnsi" w:cstheme="minorHAnsi"/>
          <w:sz w:val="20"/>
          <w:szCs w:val="20"/>
        </w:rPr>
        <w:t>:</w:t>
      </w:r>
      <w:r w:rsidRPr="0044197D">
        <w:rPr>
          <w:rFonts w:asciiTheme="minorHAnsi" w:hAnsiTheme="minorHAnsi" w:cstheme="minorHAnsi"/>
          <w:sz w:val="20"/>
          <w:szCs w:val="20"/>
        </w:rPr>
        <w:t xml:space="preserve"> </w:t>
      </w:r>
    </w:p>
    <w:p w14:paraId="04C6FE22" w14:textId="77777777" w:rsidR="005A777A" w:rsidRPr="0044197D" w:rsidRDefault="005A777A" w:rsidP="005A777A">
      <w:pPr>
        <w:pStyle w:val="Prrafodelista"/>
        <w:numPr>
          <w:ilvl w:val="0"/>
          <w:numId w:val="26"/>
        </w:numPr>
        <w:spacing w:before="120" w:after="120"/>
        <w:contextualSpacing w:val="0"/>
        <w:rPr>
          <w:rFonts w:asciiTheme="minorHAnsi" w:hAnsiTheme="minorHAnsi" w:cstheme="minorHAnsi"/>
          <w:sz w:val="20"/>
          <w:szCs w:val="20"/>
        </w:rPr>
      </w:pPr>
      <w:r w:rsidRPr="0044197D">
        <w:rPr>
          <w:rFonts w:asciiTheme="minorHAnsi" w:hAnsiTheme="minorHAnsi" w:cstheme="minorHAnsi"/>
          <w:sz w:val="20"/>
          <w:szCs w:val="20"/>
        </w:rPr>
        <w:t>Audit</w:t>
      </w:r>
      <w:r w:rsidR="00A60A0D" w:rsidRPr="0044197D">
        <w:rPr>
          <w:rFonts w:asciiTheme="minorHAnsi" w:hAnsiTheme="minorHAnsi" w:cstheme="minorHAnsi"/>
          <w:sz w:val="20"/>
          <w:szCs w:val="20"/>
        </w:rPr>
        <w:t>orias de los controles de ciber</w:t>
      </w:r>
      <w:r w:rsidRPr="0044197D">
        <w:rPr>
          <w:rFonts w:asciiTheme="minorHAnsi" w:hAnsiTheme="minorHAnsi" w:cstheme="minorHAnsi"/>
          <w:sz w:val="20"/>
          <w:szCs w:val="20"/>
        </w:rPr>
        <w:t xml:space="preserve">seguridad. </w:t>
      </w:r>
    </w:p>
    <w:p w14:paraId="611018CC" w14:textId="77777777" w:rsidR="005A777A" w:rsidRPr="0044197D" w:rsidRDefault="005A777A" w:rsidP="005A777A">
      <w:pPr>
        <w:pStyle w:val="Prrafodelista"/>
        <w:numPr>
          <w:ilvl w:val="0"/>
          <w:numId w:val="26"/>
        </w:numPr>
        <w:spacing w:before="120" w:after="120"/>
        <w:contextualSpacing w:val="0"/>
        <w:rPr>
          <w:rFonts w:asciiTheme="minorHAnsi" w:hAnsiTheme="minorHAnsi" w:cstheme="minorHAnsi"/>
          <w:sz w:val="20"/>
          <w:szCs w:val="20"/>
        </w:rPr>
      </w:pPr>
      <w:r w:rsidRPr="0044197D">
        <w:rPr>
          <w:rFonts w:asciiTheme="minorHAnsi" w:hAnsiTheme="minorHAnsi" w:cstheme="minorHAnsi"/>
          <w:sz w:val="20"/>
          <w:szCs w:val="20"/>
        </w:rPr>
        <w:t xml:space="preserve">Auditoria de sistemas de los registros contables de facturas. </w:t>
      </w:r>
    </w:p>
    <w:p w14:paraId="41942EA7" w14:textId="77777777" w:rsidR="005A777A" w:rsidRPr="0044197D" w:rsidRDefault="005A777A" w:rsidP="005A777A">
      <w:pPr>
        <w:pStyle w:val="Prrafodelista"/>
        <w:numPr>
          <w:ilvl w:val="0"/>
          <w:numId w:val="26"/>
        </w:numPr>
        <w:spacing w:before="120" w:after="120"/>
        <w:contextualSpacing w:val="0"/>
        <w:rPr>
          <w:rFonts w:asciiTheme="minorHAnsi" w:hAnsiTheme="minorHAnsi" w:cstheme="minorHAnsi"/>
          <w:sz w:val="20"/>
          <w:szCs w:val="20"/>
        </w:rPr>
      </w:pPr>
      <w:r w:rsidRPr="0044197D">
        <w:rPr>
          <w:rFonts w:asciiTheme="minorHAnsi" w:hAnsiTheme="minorHAnsi" w:cstheme="minorHAnsi"/>
          <w:sz w:val="20"/>
          <w:szCs w:val="20"/>
        </w:rPr>
        <w:t xml:space="preserve">Auditoría de los sistemas de control interno. </w:t>
      </w:r>
    </w:p>
    <w:p w14:paraId="6CCEA471" w14:textId="77777777" w:rsidR="00A60A0D" w:rsidRPr="0044197D" w:rsidRDefault="00A60A0D" w:rsidP="005A777A">
      <w:pPr>
        <w:pStyle w:val="Prrafodelista"/>
        <w:numPr>
          <w:ilvl w:val="0"/>
          <w:numId w:val="26"/>
        </w:numPr>
        <w:spacing w:before="120" w:after="120"/>
        <w:contextualSpacing w:val="0"/>
        <w:rPr>
          <w:rFonts w:asciiTheme="minorHAnsi" w:hAnsiTheme="minorHAnsi" w:cstheme="minorHAnsi"/>
          <w:sz w:val="20"/>
          <w:szCs w:val="20"/>
        </w:rPr>
      </w:pPr>
      <w:r w:rsidRPr="0044197D">
        <w:rPr>
          <w:rFonts w:asciiTheme="minorHAnsi" w:hAnsiTheme="minorHAnsi" w:cstheme="minorHAnsi"/>
          <w:sz w:val="20"/>
          <w:szCs w:val="20"/>
        </w:rPr>
        <w:t>Auditoría de seguridad.</w:t>
      </w:r>
    </w:p>
    <w:p w14:paraId="4E8772D8" w14:textId="77777777" w:rsidR="005A777A" w:rsidRPr="0044197D" w:rsidRDefault="005A777A" w:rsidP="005A777A">
      <w:pPr>
        <w:pStyle w:val="Prrafodelista"/>
        <w:numPr>
          <w:ilvl w:val="0"/>
          <w:numId w:val="26"/>
        </w:numPr>
        <w:spacing w:before="120" w:after="120"/>
        <w:contextualSpacing w:val="0"/>
        <w:rPr>
          <w:rFonts w:asciiTheme="minorHAnsi" w:hAnsiTheme="minorHAnsi" w:cstheme="minorHAnsi"/>
          <w:sz w:val="20"/>
          <w:szCs w:val="20"/>
        </w:rPr>
      </w:pPr>
      <w:r w:rsidRPr="0044197D">
        <w:rPr>
          <w:rFonts w:asciiTheme="minorHAnsi" w:hAnsiTheme="minorHAnsi" w:cstheme="minorHAnsi"/>
          <w:sz w:val="20"/>
          <w:szCs w:val="20"/>
        </w:rPr>
        <w:t>Etc.</w:t>
      </w:r>
    </w:p>
    <w:p w14:paraId="3D4DA29C" w14:textId="77777777" w:rsidR="00F957E7" w:rsidRPr="0044197D" w:rsidRDefault="005E534A" w:rsidP="00BC51E4">
      <w:pPr>
        <w:spacing w:before="120" w:after="120"/>
        <w:ind w:left="851"/>
        <w:jc w:val="both"/>
        <w:rPr>
          <w:rFonts w:asciiTheme="minorHAnsi" w:hAnsiTheme="minorHAnsi" w:cstheme="minorHAnsi"/>
          <w:sz w:val="20"/>
          <w:szCs w:val="20"/>
        </w:rPr>
      </w:pPr>
      <w:r w:rsidRPr="0044197D">
        <w:rPr>
          <w:rFonts w:asciiTheme="minorHAnsi" w:hAnsiTheme="minorHAnsi" w:cstheme="minorHAnsi"/>
          <w:sz w:val="20"/>
          <w:szCs w:val="20"/>
        </w:rPr>
        <w:t>En estas auditorías se requerirán procedimientos específicamente</w:t>
      </w:r>
      <w:r w:rsidR="00FE77FB" w:rsidRPr="0044197D">
        <w:rPr>
          <w:rFonts w:asciiTheme="minorHAnsi" w:hAnsiTheme="minorHAnsi" w:cstheme="minorHAnsi"/>
          <w:sz w:val="20"/>
          <w:szCs w:val="20"/>
        </w:rPr>
        <w:t xml:space="preserve"> diseñados, que normalmente incluirán o estarán basados en el cuestionario </w:t>
      </w:r>
      <w:r w:rsidR="00DF3DEA" w:rsidRPr="0044197D">
        <w:rPr>
          <w:rFonts w:asciiTheme="minorHAnsi" w:hAnsiTheme="minorHAnsi" w:cstheme="minorHAnsi"/>
          <w:sz w:val="20"/>
          <w:szCs w:val="20"/>
        </w:rPr>
        <w:t>del Anexo</w:t>
      </w:r>
      <w:r w:rsidR="009B6D47" w:rsidRPr="0044197D">
        <w:rPr>
          <w:rFonts w:asciiTheme="minorHAnsi" w:hAnsiTheme="minorHAnsi" w:cstheme="minorHAnsi"/>
          <w:sz w:val="20"/>
          <w:szCs w:val="20"/>
        </w:rPr>
        <w:t xml:space="preserve"> </w:t>
      </w:r>
      <w:r w:rsidR="00DF3DEA" w:rsidRPr="0044197D">
        <w:rPr>
          <w:rFonts w:asciiTheme="minorHAnsi" w:hAnsiTheme="minorHAnsi" w:cstheme="minorHAnsi"/>
          <w:sz w:val="20"/>
          <w:szCs w:val="20"/>
        </w:rPr>
        <w:t>3</w:t>
      </w:r>
      <w:r w:rsidR="00FE77FB" w:rsidRPr="0044197D">
        <w:rPr>
          <w:rFonts w:asciiTheme="minorHAnsi" w:hAnsiTheme="minorHAnsi" w:cstheme="minorHAnsi"/>
          <w:sz w:val="20"/>
          <w:szCs w:val="20"/>
        </w:rPr>
        <w:t xml:space="preserve"> y el trabajo se documentará en las fichas del Anexo 4.</w:t>
      </w:r>
    </w:p>
    <w:p w14:paraId="666401DA" w14:textId="77777777" w:rsidR="005A777A" w:rsidRPr="0044197D" w:rsidRDefault="005A777A" w:rsidP="00BC51E4">
      <w:pPr>
        <w:pStyle w:val="Prrafodelista"/>
        <w:numPr>
          <w:ilvl w:val="0"/>
          <w:numId w:val="25"/>
        </w:numPr>
        <w:spacing w:before="120" w:after="120"/>
        <w:ind w:left="851" w:hanging="284"/>
        <w:contextualSpacing w:val="0"/>
        <w:rPr>
          <w:rFonts w:asciiTheme="minorHAnsi" w:hAnsiTheme="minorHAnsi" w:cstheme="minorHAnsi"/>
          <w:sz w:val="20"/>
          <w:szCs w:val="20"/>
        </w:rPr>
      </w:pPr>
      <w:r w:rsidRPr="0044197D">
        <w:rPr>
          <w:rFonts w:asciiTheme="minorHAnsi" w:hAnsiTheme="minorHAnsi" w:cstheme="minorHAnsi"/>
          <w:sz w:val="20"/>
          <w:szCs w:val="20"/>
        </w:rPr>
        <w:t xml:space="preserve">Auditoria de sistemas de información en apoyo de auditorías financieras o de cumplimiento.  </w:t>
      </w:r>
    </w:p>
    <w:p w14:paraId="25A7F777" w14:textId="77777777" w:rsidR="005A777A" w:rsidRPr="0044197D" w:rsidRDefault="005A777A" w:rsidP="00DC04C2">
      <w:pPr>
        <w:pStyle w:val="Prrafodelista"/>
        <w:numPr>
          <w:ilvl w:val="0"/>
          <w:numId w:val="27"/>
        </w:numPr>
        <w:spacing w:before="120" w:after="120"/>
        <w:contextualSpacing w:val="0"/>
        <w:jc w:val="both"/>
        <w:rPr>
          <w:rFonts w:asciiTheme="minorHAnsi" w:hAnsiTheme="minorHAnsi" w:cstheme="minorHAnsi"/>
          <w:sz w:val="20"/>
          <w:szCs w:val="20"/>
        </w:rPr>
      </w:pPr>
      <w:r w:rsidRPr="0044197D">
        <w:rPr>
          <w:rFonts w:asciiTheme="minorHAnsi" w:hAnsiTheme="minorHAnsi" w:cstheme="minorHAnsi"/>
          <w:sz w:val="20"/>
          <w:szCs w:val="20"/>
        </w:rPr>
        <w:t xml:space="preserve">Auditorias con alcances limitados. </w:t>
      </w:r>
    </w:p>
    <w:p w14:paraId="37CD5FF4" w14:textId="315FD7F0" w:rsidR="005A777A" w:rsidRPr="0044197D" w:rsidRDefault="005A777A" w:rsidP="00DC04C2">
      <w:pPr>
        <w:pStyle w:val="Prrafodelista"/>
        <w:spacing w:before="120" w:after="120"/>
        <w:ind w:left="1440"/>
        <w:contextualSpacing w:val="0"/>
        <w:jc w:val="both"/>
        <w:rPr>
          <w:rFonts w:asciiTheme="minorHAnsi" w:hAnsiTheme="minorHAnsi" w:cstheme="minorHAnsi"/>
          <w:sz w:val="20"/>
          <w:szCs w:val="20"/>
        </w:rPr>
      </w:pPr>
      <w:r w:rsidRPr="0044197D">
        <w:rPr>
          <w:rFonts w:asciiTheme="minorHAnsi" w:hAnsiTheme="minorHAnsi" w:cstheme="minorHAnsi"/>
          <w:sz w:val="20"/>
          <w:szCs w:val="20"/>
        </w:rPr>
        <w:t xml:space="preserve">En cualquier auditoria que requiera un conocimiento básico de la entidad y de su sistema de control interno, se </w:t>
      </w:r>
      <w:r w:rsidR="00DF3DEA" w:rsidRPr="0044197D">
        <w:rPr>
          <w:rFonts w:asciiTheme="minorHAnsi" w:hAnsiTheme="minorHAnsi" w:cstheme="minorHAnsi"/>
          <w:sz w:val="20"/>
          <w:szCs w:val="20"/>
        </w:rPr>
        <w:t>revisarán los CBCS</w:t>
      </w:r>
      <w:r w:rsidR="009B6D47" w:rsidRPr="0044197D">
        <w:rPr>
          <w:rFonts w:asciiTheme="minorHAnsi" w:hAnsiTheme="minorHAnsi" w:cstheme="minorHAnsi"/>
          <w:sz w:val="20"/>
          <w:szCs w:val="20"/>
        </w:rPr>
        <w:t xml:space="preserve"> (</w:t>
      </w:r>
      <w:r w:rsidR="00430FAE" w:rsidRPr="0044197D">
        <w:rPr>
          <w:rFonts w:asciiTheme="minorHAnsi" w:hAnsiTheme="minorHAnsi" w:cstheme="minorHAnsi"/>
          <w:sz w:val="20"/>
          <w:szCs w:val="20"/>
        </w:rPr>
        <w:t>v</w:t>
      </w:r>
      <w:r w:rsidR="009B6D47" w:rsidRPr="0044197D">
        <w:rPr>
          <w:rFonts w:asciiTheme="minorHAnsi" w:hAnsiTheme="minorHAnsi" w:cstheme="minorHAnsi"/>
          <w:sz w:val="20"/>
          <w:szCs w:val="20"/>
        </w:rPr>
        <w:t>éase la GPF-OCEX 5313)</w:t>
      </w:r>
      <w:r w:rsidR="00430FAE" w:rsidRPr="0044197D">
        <w:rPr>
          <w:rFonts w:asciiTheme="minorHAnsi" w:hAnsiTheme="minorHAnsi" w:cstheme="minorHAnsi"/>
          <w:sz w:val="20"/>
          <w:szCs w:val="20"/>
        </w:rPr>
        <w:t>, que están incluidos en el programa del Anexo 4.</w:t>
      </w:r>
    </w:p>
    <w:p w14:paraId="5CE6F7AB" w14:textId="77777777" w:rsidR="005A777A" w:rsidRPr="0044197D" w:rsidRDefault="005A777A" w:rsidP="00DC04C2">
      <w:pPr>
        <w:pStyle w:val="Prrafodelista"/>
        <w:numPr>
          <w:ilvl w:val="0"/>
          <w:numId w:val="27"/>
        </w:numPr>
        <w:spacing w:before="120" w:after="120"/>
        <w:contextualSpacing w:val="0"/>
        <w:jc w:val="both"/>
        <w:rPr>
          <w:rFonts w:asciiTheme="minorHAnsi" w:hAnsiTheme="minorHAnsi" w:cstheme="minorHAnsi"/>
          <w:sz w:val="20"/>
          <w:szCs w:val="20"/>
        </w:rPr>
      </w:pPr>
      <w:r w:rsidRPr="0044197D">
        <w:rPr>
          <w:rFonts w:asciiTheme="minorHAnsi" w:hAnsiTheme="minorHAnsi" w:cstheme="minorHAnsi"/>
          <w:sz w:val="20"/>
          <w:szCs w:val="20"/>
        </w:rPr>
        <w:t xml:space="preserve">Auditorias financieras de cuentas anuales o de elementos de las </w:t>
      </w:r>
      <w:r w:rsidR="00A60A0D" w:rsidRPr="0044197D">
        <w:rPr>
          <w:rFonts w:asciiTheme="minorHAnsi" w:hAnsiTheme="minorHAnsi" w:cstheme="minorHAnsi"/>
          <w:sz w:val="20"/>
          <w:szCs w:val="20"/>
        </w:rPr>
        <w:t>c</w:t>
      </w:r>
      <w:r w:rsidRPr="0044197D">
        <w:rPr>
          <w:rFonts w:asciiTheme="minorHAnsi" w:hAnsiTheme="minorHAnsi" w:cstheme="minorHAnsi"/>
          <w:sz w:val="20"/>
          <w:szCs w:val="20"/>
        </w:rPr>
        <w:t xml:space="preserve">uentas anuales. </w:t>
      </w:r>
    </w:p>
    <w:p w14:paraId="23B847C5" w14:textId="77777777" w:rsidR="005A777A" w:rsidRPr="0044197D" w:rsidRDefault="005A777A" w:rsidP="00DC04C2">
      <w:pPr>
        <w:pStyle w:val="Prrafodelista"/>
        <w:spacing w:before="120" w:after="120"/>
        <w:ind w:left="1440"/>
        <w:contextualSpacing w:val="0"/>
        <w:jc w:val="both"/>
        <w:rPr>
          <w:rFonts w:asciiTheme="minorHAnsi" w:hAnsiTheme="minorHAnsi" w:cstheme="minorHAnsi"/>
          <w:i/>
          <w:sz w:val="20"/>
          <w:szCs w:val="20"/>
        </w:rPr>
      </w:pPr>
      <w:r w:rsidRPr="0044197D">
        <w:rPr>
          <w:rFonts w:asciiTheme="minorHAnsi" w:hAnsiTheme="minorHAnsi" w:cstheme="minorHAnsi"/>
          <w:i/>
          <w:sz w:val="20"/>
          <w:szCs w:val="20"/>
        </w:rPr>
        <w:t xml:space="preserve">Por ejemplo: </w:t>
      </w:r>
      <w:r w:rsidR="00A60A0D" w:rsidRPr="0044197D">
        <w:rPr>
          <w:rFonts w:asciiTheme="minorHAnsi" w:hAnsiTheme="minorHAnsi" w:cstheme="minorHAnsi"/>
          <w:i/>
          <w:sz w:val="20"/>
          <w:szCs w:val="20"/>
        </w:rPr>
        <w:t xml:space="preserve">de la cuenta general de un ayuntamiento, </w:t>
      </w:r>
      <w:r w:rsidRPr="0044197D">
        <w:rPr>
          <w:rFonts w:asciiTheme="minorHAnsi" w:hAnsiTheme="minorHAnsi" w:cstheme="minorHAnsi"/>
          <w:i/>
          <w:sz w:val="20"/>
          <w:szCs w:val="20"/>
        </w:rPr>
        <w:t xml:space="preserve">de la liquidación del presupuesto, de los gastos de personal, </w:t>
      </w:r>
      <w:r w:rsidR="00A60A0D" w:rsidRPr="0044197D">
        <w:rPr>
          <w:rFonts w:asciiTheme="minorHAnsi" w:hAnsiTheme="minorHAnsi" w:cstheme="minorHAnsi"/>
          <w:i/>
          <w:sz w:val="20"/>
          <w:szCs w:val="20"/>
        </w:rPr>
        <w:t>d</w:t>
      </w:r>
      <w:r w:rsidRPr="0044197D">
        <w:rPr>
          <w:rFonts w:asciiTheme="minorHAnsi" w:hAnsiTheme="minorHAnsi" w:cstheme="minorHAnsi"/>
          <w:i/>
          <w:sz w:val="20"/>
          <w:szCs w:val="20"/>
        </w:rPr>
        <w:t>e los ingresos tributarios.</w:t>
      </w:r>
    </w:p>
    <w:p w14:paraId="6FA61293" w14:textId="77777777" w:rsidR="005A777A" w:rsidRPr="0044197D" w:rsidRDefault="005A777A" w:rsidP="00DC04C2">
      <w:pPr>
        <w:pStyle w:val="Prrafodelista"/>
        <w:spacing w:before="120" w:after="120"/>
        <w:ind w:left="1440"/>
        <w:contextualSpacing w:val="0"/>
        <w:jc w:val="both"/>
        <w:rPr>
          <w:rFonts w:asciiTheme="minorHAnsi" w:hAnsiTheme="minorHAnsi" w:cstheme="minorHAnsi"/>
          <w:sz w:val="20"/>
          <w:szCs w:val="20"/>
        </w:rPr>
      </w:pPr>
      <w:r w:rsidRPr="0044197D">
        <w:rPr>
          <w:rFonts w:asciiTheme="minorHAnsi" w:hAnsiTheme="minorHAnsi" w:cstheme="minorHAnsi"/>
          <w:sz w:val="20"/>
          <w:szCs w:val="20"/>
        </w:rPr>
        <w:t xml:space="preserve">En estas auditorías junto con la petición inicial de información se solicitará que se cumplimente el cuestionario </w:t>
      </w:r>
      <w:r w:rsidR="00DF3DEA" w:rsidRPr="0044197D">
        <w:rPr>
          <w:rFonts w:asciiTheme="minorHAnsi" w:hAnsiTheme="minorHAnsi" w:cstheme="minorHAnsi"/>
          <w:sz w:val="20"/>
          <w:szCs w:val="20"/>
        </w:rPr>
        <w:t xml:space="preserve">del </w:t>
      </w:r>
      <w:r w:rsidR="00FE77FB" w:rsidRPr="0044197D">
        <w:rPr>
          <w:rFonts w:asciiTheme="minorHAnsi" w:hAnsiTheme="minorHAnsi" w:cstheme="minorHAnsi"/>
          <w:sz w:val="20"/>
          <w:szCs w:val="20"/>
        </w:rPr>
        <w:t>A</w:t>
      </w:r>
      <w:r w:rsidR="00A60A0D" w:rsidRPr="0044197D">
        <w:rPr>
          <w:rFonts w:asciiTheme="minorHAnsi" w:hAnsiTheme="minorHAnsi" w:cstheme="minorHAnsi"/>
          <w:sz w:val="20"/>
          <w:szCs w:val="20"/>
        </w:rPr>
        <w:t>nexo 3</w:t>
      </w:r>
      <w:r w:rsidR="00DF3DEA" w:rsidRPr="0044197D">
        <w:rPr>
          <w:rFonts w:asciiTheme="minorHAnsi" w:hAnsiTheme="minorHAnsi" w:cstheme="minorHAnsi"/>
          <w:sz w:val="20"/>
          <w:szCs w:val="20"/>
        </w:rPr>
        <w:t xml:space="preserve"> (ajustado al alcance</w:t>
      </w:r>
      <w:r w:rsidR="00177786" w:rsidRPr="0044197D">
        <w:rPr>
          <w:rFonts w:asciiTheme="minorHAnsi" w:hAnsiTheme="minorHAnsi" w:cstheme="minorHAnsi"/>
          <w:sz w:val="20"/>
          <w:szCs w:val="20"/>
        </w:rPr>
        <w:t xml:space="preserve"> de controles que se determine)</w:t>
      </w:r>
      <w:r w:rsidRPr="0044197D">
        <w:rPr>
          <w:rFonts w:asciiTheme="minorHAnsi" w:hAnsiTheme="minorHAnsi" w:cstheme="minorHAnsi"/>
          <w:sz w:val="20"/>
          <w:szCs w:val="20"/>
        </w:rPr>
        <w:t>,</w:t>
      </w:r>
      <w:r w:rsidR="00DF3DEA" w:rsidRPr="0044197D">
        <w:rPr>
          <w:rFonts w:asciiTheme="minorHAnsi" w:hAnsiTheme="minorHAnsi" w:cstheme="minorHAnsi"/>
          <w:sz w:val="20"/>
          <w:szCs w:val="20"/>
        </w:rPr>
        <w:t xml:space="preserve"> s</w:t>
      </w:r>
      <w:r w:rsidRPr="0044197D">
        <w:rPr>
          <w:rFonts w:asciiTheme="minorHAnsi" w:hAnsiTheme="minorHAnsi" w:cstheme="minorHAnsi"/>
          <w:sz w:val="20"/>
          <w:szCs w:val="20"/>
        </w:rPr>
        <w:t xml:space="preserve">e obtendrán evidencias adicionales y se documentará </w:t>
      </w:r>
      <w:r w:rsidR="00177786" w:rsidRPr="0044197D">
        <w:rPr>
          <w:rFonts w:asciiTheme="minorHAnsi" w:hAnsiTheme="minorHAnsi" w:cstheme="minorHAnsi"/>
          <w:sz w:val="20"/>
          <w:szCs w:val="20"/>
        </w:rPr>
        <w:t>el</w:t>
      </w:r>
      <w:r w:rsidRPr="0044197D">
        <w:rPr>
          <w:rFonts w:asciiTheme="minorHAnsi" w:hAnsiTheme="minorHAnsi" w:cstheme="minorHAnsi"/>
          <w:sz w:val="20"/>
          <w:szCs w:val="20"/>
        </w:rPr>
        <w:t xml:space="preserve"> trabajo realizado y las conclusiones con las fichas del </w:t>
      </w:r>
      <w:r w:rsidR="00FE77FB" w:rsidRPr="0044197D">
        <w:rPr>
          <w:rFonts w:asciiTheme="minorHAnsi" w:hAnsiTheme="minorHAnsi" w:cstheme="minorHAnsi"/>
          <w:sz w:val="20"/>
          <w:szCs w:val="20"/>
        </w:rPr>
        <w:t>A</w:t>
      </w:r>
      <w:r w:rsidRPr="0044197D">
        <w:rPr>
          <w:rFonts w:asciiTheme="minorHAnsi" w:hAnsiTheme="minorHAnsi" w:cstheme="minorHAnsi"/>
          <w:sz w:val="20"/>
          <w:szCs w:val="20"/>
        </w:rPr>
        <w:t xml:space="preserve">nexo 4. </w:t>
      </w:r>
    </w:p>
    <w:p w14:paraId="77471880" w14:textId="2A41978D" w:rsidR="00430FAE" w:rsidRPr="0044197D" w:rsidRDefault="00430FAE" w:rsidP="00DC04C2">
      <w:pPr>
        <w:pStyle w:val="Prrafodelista"/>
        <w:spacing w:before="120" w:after="120"/>
        <w:ind w:left="1440"/>
        <w:contextualSpacing w:val="0"/>
        <w:jc w:val="both"/>
        <w:rPr>
          <w:rFonts w:asciiTheme="minorHAnsi" w:hAnsiTheme="minorHAnsi" w:cstheme="minorHAnsi"/>
          <w:sz w:val="20"/>
          <w:szCs w:val="20"/>
        </w:rPr>
      </w:pPr>
      <w:r w:rsidRPr="0044197D">
        <w:rPr>
          <w:rFonts w:asciiTheme="minorHAnsi" w:hAnsiTheme="minorHAnsi" w:cstheme="minorHAnsi"/>
          <w:sz w:val="20"/>
          <w:szCs w:val="20"/>
        </w:rPr>
        <w:t>Los CBCS tendrán carácter de revisión mínima y están incluidos en el programa del Anexo 4.</w:t>
      </w:r>
    </w:p>
    <w:p w14:paraId="51239294" w14:textId="77777777" w:rsidR="00DF3DEA" w:rsidRPr="0044197D" w:rsidRDefault="00DF3DEA" w:rsidP="00DC04C2">
      <w:pPr>
        <w:pStyle w:val="Prrafodelista"/>
        <w:spacing w:before="120" w:after="120"/>
        <w:ind w:left="1440"/>
        <w:contextualSpacing w:val="0"/>
        <w:jc w:val="both"/>
        <w:rPr>
          <w:rFonts w:asciiTheme="minorHAnsi" w:hAnsiTheme="minorHAnsi" w:cstheme="minorHAnsi"/>
          <w:sz w:val="20"/>
          <w:szCs w:val="20"/>
        </w:rPr>
      </w:pPr>
      <w:r w:rsidRPr="0044197D">
        <w:rPr>
          <w:rFonts w:asciiTheme="minorHAnsi" w:hAnsiTheme="minorHAnsi" w:cstheme="minorHAnsi"/>
          <w:sz w:val="20"/>
          <w:szCs w:val="20"/>
        </w:rPr>
        <w:t xml:space="preserve">Los controles a revisar serán los del apartado 5. </w:t>
      </w:r>
    </w:p>
    <w:p w14:paraId="5CBB174C" w14:textId="77777777" w:rsidR="00A60A0D" w:rsidRPr="0044197D" w:rsidRDefault="00DF3DEA" w:rsidP="00177786">
      <w:pPr>
        <w:spacing w:before="120" w:after="120"/>
        <w:ind w:left="567" w:hanging="567"/>
        <w:jc w:val="both"/>
        <w:rPr>
          <w:rFonts w:asciiTheme="minorHAnsi" w:hAnsiTheme="minorHAnsi" w:cstheme="minorHAnsi"/>
          <w:sz w:val="20"/>
          <w:szCs w:val="20"/>
        </w:rPr>
      </w:pPr>
      <w:r w:rsidRPr="0044197D">
        <w:rPr>
          <w:rFonts w:asciiTheme="minorHAnsi" w:hAnsiTheme="minorHAnsi" w:cstheme="minorHAnsi"/>
          <w:sz w:val="20"/>
          <w:szCs w:val="20"/>
        </w:rPr>
        <w:t>7.4</w:t>
      </w:r>
      <w:r w:rsidRPr="0044197D">
        <w:rPr>
          <w:rFonts w:asciiTheme="minorHAnsi" w:hAnsiTheme="minorHAnsi" w:cstheme="minorHAnsi"/>
          <w:sz w:val="20"/>
          <w:szCs w:val="20"/>
        </w:rPr>
        <w:tab/>
      </w:r>
      <w:r w:rsidR="005A777A" w:rsidRPr="0044197D">
        <w:rPr>
          <w:rFonts w:asciiTheme="minorHAnsi" w:hAnsiTheme="minorHAnsi" w:cstheme="minorHAnsi"/>
          <w:sz w:val="20"/>
          <w:szCs w:val="20"/>
        </w:rPr>
        <w:t xml:space="preserve">En el </w:t>
      </w:r>
      <w:r w:rsidR="00FE77FB" w:rsidRPr="0044197D">
        <w:rPr>
          <w:rFonts w:asciiTheme="minorHAnsi" w:hAnsiTheme="minorHAnsi" w:cstheme="minorHAnsi"/>
          <w:sz w:val="20"/>
          <w:szCs w:val="20"/>
        </w:rPr>
        <w:t>A</w:t>
      </w:r>
      <w:r w:rsidR="005A777A" w:rsidRPr="0044197D">
        <w:rPr>
          <w:rFonts w:asciiTheme="minorHAnsi" w:hAnsiTheme="minorHAnsi" w:cstheme="minorHAnsi"/>
          <w:sz w:val="20"/>
          <w:szCs w:val="20"/>
        </w:rPr>
        <w:t xml:space="preserve">nexo </w:t>
      </w:r>
      <w:r w:rsidRPr="0044197D">
        <w:rPr>
          <w:rFonts w:asciiTheme="minorHAnsi" w:hAnsiTheme="minorHAnsi" w:cstheme="minorHAnsi"/>
          <w:sz w:val="20"/>
          <w:szCs w:val="20"/>
        </w:rPr>
        <w:t>2</w:t>
      </w:r>
      <w:r w:rsidR="005A777A" w:rsidRPr="0044197D">
        <w:rPr>
          <w:rFonts w:asciiTheme="minorHAnsi" w:hAnsiTheme="minorHAnsi" w:cstheme="minorHAnsi"/>
          <w:sz w:val="20"/>
          <w:szCs w:val="20"/>
        </w:rPr>
        <w:t xml:space="preserve"> se adjunta un modelo de </w:t>
      </w:r>
      <w:r w:rsidR="00177786" w:rsidRPr="0044197D">
        <w:rPr>
          <w:rFonts w:asciiTheme="minorHAnsi" w:hAnsiTheme="minorHAnsi" w:cstheme="minorHAnsi"/>
          <w:sz w:val="20"/>
          <w:szCs w:val="20"/>
        </w:rPr>
        <w:t>programa general</w:t>
      </w:r>
      <w:r w:rsidR="005A777A" w:rsidRPr="0044197D">
        <w:rPr>
          <w:rFonts w:asciiTheme="minorHAnsi" w:hAnsiTheme="minorHAnsi" w:cstheme="minorHAnsi"/>
          <w:sz w:val="20"/>
          <w:szCs w:val="20"/>
        </w:rPr>
        <w:t xml:space="preserve"> para incluir en los programas de trabajo</w:t>
      </w:r>
      <w:r w:rsidR="00FC4D12" w:rsidRPr="0044197D">
        <w:rPr>
          <w:rFonts w:asciiTheme="minorHAnsi" w:hAnsiTheme="minorHAnsi" w:cstheme="minorHAnsi"/>
          <w:sz w:val="20"/>
          <w:szCs w:val="20"/>
        </w:rPr>
        <w:t xml:space="preserve"> de las auditorías financieras</w:t>
      </w:r>
      <w:r w:rsidR="00A60A0D" w:rsidRPr="0044197D">
        <w:rPr>
          <w:rFonts w:asciiTheme="minorHAnsi" w:hAnsiTheme="minorHAnsi" w:cstheme="minorHAnsi"/>
          <w:sz w:val="20"/>
          <w:szCs w:val="20"/>
        </w:rPr>
        <w:t>.</w:t>
      </w:r>
    </w:p>
    <w:p w14:paraId="1079AF28" w14:textId="77777777" w:rsidR="00812593" w:rsidRPr="0044197D" w:rsidRDefault="00DF3DEA" w:rsidP="00BC51E4">
      <w:pPr>
        <w:overflowPunct w:val="0"/>
        <w:autoSpaceDE w:val="0"/>
        <w:autoSpaceDN w:val="0"/>
        <w:adjustRightInd w:val="0"/>
        <w:spacing w:before="120" w:after="120"/>
        <w:ind w:left="567" w:hanging="567"/>
        <w:textAlignment w:val="baseline"/>
        <w:rPr>
          <w:rFonts w:asciiTheme="minorHAnsi" w:hAnsiTheme="minorHAnsi" w:cs="Arial"/>
          <w:sz w:val="20"/>
        </w:rPr>
      </w:pPr>
      <w:r w:rsidRPr="0044197D">
        <w:rPr>
          <w:rFonts w:asciiTheme="minorHAnsi" w:hAnsiTheme="minorHAnsi" w:cs="Arial"/>
          <w:sz w:val="20"/>
        </w:rPr>
        <w:t>7.5</w:t>
      </w:r>
      <w:r w:rsidR="00DC04C2" w:rsidRPr="0044197D">
        <w:rPr>
          <w:rFonts w:asciiTheme="minorHAnsi" w:hAnsiTheme="minorHAnsi" w:cs="Arial"/>
          <w:sz w:val="20"/>
        </w:rPr>
        <w:tab/>
      </w:r>
      <w:r w:rsidR="00812593" w:rsidRPr="0044197D">
        <w:rPr>
          <w:rFonts w:asciiTheme="minorHAnsi" w:hAnsiTheme="minorHAnsi" w:cs="Arial"/>
          <w:sz w:val="20"/>
        </w:rPr>
        <w:t xml:space="preserve">El cuestionario que se adjunta como </w:t>
      </w:r>
      <w:r w:rsidR="005A0A5D" w:rsidRPr="0044197D">
        <w:rPr>
          <w:rFonts w:asciiTheme="minorHAnsi" w:hAnsiTheme="minorHAnsi" w:cs="Arial"/>
          <w:sz w:val="20"/>
        </w:rPr>
        <w:t>A</w:t>
      </w:r>
      <w:r w:rsidR="00812593" w:rsidRPr="0044197D">
        <w:rPr>
          <w:rFonts w:asciiTheme="minorHAnsi" w:hAnsiTheme="minorHAnsi" w:cs="Arial"/>
          <w:sz w:val="20"/>
        </w:rPr>
        <w:t xml:space="preserve">nexo </w:t>
      </w:r>
      <w:r w:rsidRPr="0044197D">
        <w:rPr>
          <w:rFonts w:asciiTheme="minorHAnsi" w:hAnsiTheme="minorHAnsi" w:cs="Arial"/>
          <w:sz w:val="20"/>
        </w:rPr>
        <w:t>3</w:t>
      </w:r>
      <w:r w:rsidR="00812593" w:rsidRPr="0044197D">
        <w:rPr>
          <w:rFonts w:asciiTheme="minorHAnsi" w:hAnsiTheme="minorHAnsi" w:cs="Arial"/>
          <w:sz w:val="20"/>
        </w:rPr>
        <w:t xml:space="preserve"> está diseñado para:</w:t>
      </w:r>
    </w:p>
    <w:p w14:paraId="27413E44" w14:textId="77777777" w:rsidR="00812593" w:rsidRPr="0044197D" w:rsidRDefault="005A777A" w:rsidP="00BC51E4">
      <w:pPr>
        <w:pStyle w:val="Prrafodelista"/>
        <w:numPr>
          <w:ilvl w:val="0"/>
          <w:numId w:val="20"/>
        </w:numPr>
        <w:overflowPunct w:val="0"/>
        <w:autoSpaceDE w:val="0"/>
        <w:autoSpaceDN w:val="0"/>
        <w:adjustRightInd w:val="0"/>
        <w:spacing w:before="120" w:after="120"/>
        <w:ind w:left="851" w:hanging="288"/>
        <w:contextualSpacing w:val="0"/>
        <w:jc w:val="both"/>
        <w:textAlignment w:val="baseline"/>
        <w:rPr>
          <w:rFonts w:asciiTheme="minorHAnsi" w:hAnsiTheme="minorHAnsi" w:cs="Arial"/>
          <w:sz w:val="20"/>
        </w:rPr>
      </w:pPr>
      <w:r w:rsidRPr="0044197D">
        <w:rPr>
          <w:rFonts w:asciiTheme="minorHAnsi" w:hAnsiTheme="minorHAnsi" w:cs="Arial"/>
          <w:sz w:val="20"/>
        </w:rPr>
        <w:t>O</w:t>
      </w:r>
      <w:r w:rsidR="00812593" w:rsidRPr="0044197D">
        <w:rPr>
          <w:rFonts w:asciiTheme="minorHAnsi" w:hAnsiTheme="minorHAnsi" w:cs="Arial"/>
          <w:sz w:val="20"/>
        </w:rPr>
        <w:t>btener información general sobre los sistemas de información de la entidad fiscalizada</w:t>
      </w:r>
      <w:r w:rsidR="00A60A0D" w:rsidRPr="0044197D">
        <w:rPr>
          <w:rFonts w:asciiTheme="minorHAnsi" w:hAnsiTheme="minorHAnsi" w:cs="Arial"/>
          <w:sz w:val="20"/>
        </w:rPr>
        <w:t xml:space="preserve"> y de los CGTI</w:t>
      </w:r>
      <w:r w:rsidRPr="0044197D">
        <w:rPr>
          <w:rFonts w:asciiTheme="minorHAnsi" w:hAnsiTheme="minorHAnsi" w:cs="Arial"/>
          <w:sz w:val="20"/>
        </w:rPr>
        <w:t>.</w:t>
      </w:r>
    </w:p>
    <w:p w14:paraId="0CFE7B0B" w14:textId="77777777" w:rsidR="00812593" w:rsidRPr="0044197D" w:rsidRDefault="005A777A" w:rsidP="00BC51E4">
      <w:pPr>
        <w:pStyle w:val="Prrafodelista"/>
        <w:numPr>
          <w:ilvl w:val="0"/>
          <w:numId w:val="20"/>
        </w:numPr>
        <w:overflowPunct w:val="0"/>
        <w:autoSpaceDE w:val="0"/>
        <w:autoSpaceDN w:val="0"/>
        <w:adjustRightInd w:val="0"/>
        <w:spacing w:before="120" w:after="120"/>
        <w:ind w:left="851" w:hanging="288"/>
        <w:contextualSpacing w:val="0"/>
        <w:jc w:val="both"/>
        <w:textAlignment w:val="baseline"/>
        <w:rPr>
          <w:rFonts w:asciiTheme="minorHAnsi" w:hAnsiTheme="minorHAnsi" w:cs="Arial"/>
          <w:sz w:val="20"/>
        </w:rPr>
      </w:pPr>
      <w:r w:rsidRPr="0044197D">
        <w:rPr>
          <w:rFonts w:asciiTheme="minorHAnsi" w:hAnsiTheme="minorHAnsi" w:cs="Arial"/>
          <w:sz w:val="20"/>
        </w:rPr>
        <w:t>A</w:t>
      </w:r>
      <w:r w:rsidR="00812593" w:rsidRPr="0044197D">
        <w:rPr>
          <w:rFonts w:asciiTheme="minorHAnsi" w:hAnsiTheme="minorHAnsi" w:cs="Arial"/>
          <w:sz w:val="20"/>
        </w:rPr>
        <w:t>yudar a identificar la existencia de deficiencias en esos controles que puedan derivar en riesgos significativos de auditoría.</w:t>
      </w:r>
    </w:p>
    <w:p w14:paraId="19C2FB4A" w14:textId="77777777" w:rsidR="00812593" w:rsidRPr="0044197D" w:rsidRDefault="005A777A" w:rsidP="00BC51E4">
      <w:pPr>
        <w:pStyle w:val="Prrafodelista"/>
        <w:overflowPunct w:val="0"/>
        <w:autoSpaceDE w:val="0"/>
        <w:autoSpaceDN w:val="0"/>
        <w:adjustRightInd w:val="0"/>
        <w:spacing w:before="120" w:after="120"/>
        <w:ind w:left="567"/>
        <w:contextualSpacing w:val="0"/>
        <w:jc w:val="both"/>
        <w:textAlignment w:val="baseline"/>
        <w:rPr>
          <w:rFonts w:asciiTheme="minorHAnsi" w:hAnsiTheme="minorHAnsi" w:cs="Arial"/>
          <w:sz w:val="20"/>
        </w:rPr>
      </w:pPr>
      <w:r w:rsidRPr="0044197D">
        <w:rPr>
          <w:rFonts w:asciiTheme="minorHAnsi" w:hAnsiTheme="minorHAnsi" w:cs="Arial"/>
          <w:sz w:val="20"/>
        </w:rPr>
        <w:t>El</w:t>
      </w:r>
      <w:r w:rsidR="00812593" w:rsidRPr="0044197D">
        <w:rPr>
          <w:rFonts w:asciiTheme="minorHAnsi" w:hAnsiTheme="minorHAnsi" w:cs="Arial"/>
          <w:sz w:val="20"/>
        </w:rPr>
        <w:t xml:space="preserve"> cuestionario</w:t>
      </w:r>
      <w:r w:rsidRPr="0044197D">
        <w:rPr>
          <w:rFonts w:asciiTheme="minorHAnsi" w:hAnsiTheme="minorHAnsi" w:cs="Arial"/>
          <w:sz w:val="20"/>
        </w:rPr>
        <w:t xml:space="preserve"> se estructura en las 5 áreas vistas en el apartado cinco. </w:t>
      </w:r>
    </w:p>
    <w:p w14:paraId="682EF263" w14:textId="77777777" w:rsidR="0062367F" w:rsidRPr="0044197D" w:rsidRDefault="00DF3DEA" w:rsidP="00BC51E4">
      <w:pPr>
        <w:pStyle w:val="Prrafodelista"/>
        <w:overflowPunct w:val="0"/>
        <w:autoSpaceDE w:val="0"/>
        <w:autoSpaceDN w:val="0"/>
        <w:adjustRightInd w:val="0"/>
        <w:spacing w:before="120" w:after="120"/>
        <w:ind w:left="567" w:hanging="567"/>
        <w:contextualSpacing w:val="0"/>
        <w:jc w:val="both"/>
        <w:textAlignment w:val="baseline"/>
        <w:rPr>
          <w:rFonts w:asciiTheme="minorHAnsi" w:hAnsiTheme="minorHAnsi" w:cs="Arial"/>
          <w:sz w:val="20"/>
        </w:rPr>
      </w:pPr>
      <w:r w:rsidRPr="0044197D">
        <w:rPr>
          <w:rFonts w:asciiTheme="minorHAnsi" w:hAnsiTheme="minorHAnsi" w:cs="Arial"/>
          <w:bCs/>
          <w:sz w:val="20"/>
        </w:rPr>
        <w:t>7.6</w:t>
      </w:r>
      <w:r w:rsidR="005A0A5D" w:rsidRPr="0044197D">
        <w:rPr>
          <w:rFonts w:asciiTheme="minorHAnsi" w:hAnsiTheme="minorHAnsi" w:cs="Arial"/>
          <w:bCs/>
          <w:sz w:val="20"/>
        </w:rPr>
        <w:tab/>
      </w:r>
      <w:r w:rsidR="00270E58" w:rsidRPr="0044197D">
        <w:rPr>
          <w:rFonts w:asciiTheme="minorHAnsi" w:hAnsiTheme="minorHAnsi" w:cs="Arial"/>
          <w:bCs/>
          <w:sz w:val="20"/>
        </w:rPr>
        <w:t>T</w:t>
      </w:r>
      <w:r w:rsidR="00812593" w:rsidRPr="0044197D">
        <w:rPr>
          <w:rFonts w:asciiTheme="minorHAnsi" w:hAnsiTheme="minorHAnsi" w:cs="Arial"/>
          <w:bCs/>
          <w:sz w:val="20"/>
        </w:rPr>
        <w:t>ras recibir el cuestionario cumplimentado</w:t>
      </w:r>
      <w:r w:rsidR="00270E58" w:rsidRPr="0044197D">
        <w:rPr>
          <w:rFonts w:asciiTheme="minorHAnsi" w:hAnsiTheme="minorHAnsi" w:cs="Arial"/>
          <w:bCs/>
          <w:sz w:val="20"/>
        </w:rPr>
        <w:t>, e</w:t>
      </w:r>
      <w:r w:rsidR="00812593" w:rsidRPr="0044197D">
        <w:rPr>
          <w:rFonts w:asciiTheme="minorHAnsi" w:hAnsiTheme="minorHAnsi" w:cs="Arial"/>
          <w:sz w:val="20"/>
        </w:rPr>
        <w:t xml:space="preserve">l equipo de auditoría analizará la información contenida en el </w:t>
      </w:r>
      <w:r w:rsidR="00270E58" w:rsidRPr="0044197D">
        <w:rPr>
          <w:rFonts w:asciiTheme="minorHAnsi" w:hAnsiTheme="minorHAnsi" w:cs="Arial"/>
          <w:sz w:val="20"/>
        </w:rPr>
        <w:t>mismo</w:t>
      </w:r>
      <w:r w:rsidR="00812593" w:rsidRPr="0044197D">
        <w:rPr>
          <w:rFonts w:asciiTheme="minorHAnsi" w:hAnsiTheme="minorHAnsi" w:cs="Arial"/>
          <w:sz w:val="20"/>
        </w:rPr>
        <w:t xml:space="preserve">, que se utilizará para </w:t>
      </w:r>
      <w:r w:rsidR="00FC4D12" w:rsidRPr="0044197D">
        <w:rPr>
          <w:rFonts w:asciiTheme="minorHAnsi" w:hAnsiTheme="minorHAnsi" w:cs="Arial"/>
          <w:sz w:val="20"/>
        </w:rPr>
        <w:t xml:space="preserve">realizar el trabajo previsto en el Anexo </w:t>
      </w:r>
      <w:r w:rsidRPr="0044197D">
        <w:rPr>
          <w:rFonts w:asciiTheme="minorHAnsi" w:hAnsiTheme="minorHAnsi" w:cs="Arial"/>
          <w:sz w:val="20"/>
        </w:rPr>
        <w:t>4</w:t>
      </w:r>
      <w:r w:rsidR="00FC4D12" w:rsidRPr="0044197D">
        <w:rPr>
          <w:rFonts w:asciiTheme="minorHAnsi" w:hAnsiTheme="minorHAnsi" w:cs="Arial"/>
          <w:sz w:val="20"/>
        </w:rPr>
        <w:t>.</w:t>
      </w:r>
      <w:r w:rsidRPr="0044197D">
        <w:rPr>
          <w:rFonts w:asciiTheme="minorHAnsi" w:hAnsiTheme="minorHAnsi" w:cs="Arial"/>
          <w:sz w:val="20"/>
        </w:rPr>
        <w:t xml:space="preserve"> </w:t>
      </w:r>
    </w:p>
    <w:p w14:paraId="18DECA47" w14:textId="77777777" w:rsidR="00812593" w:rsidRPr="0044197D" w:rsidRDefault="00DF3DEA" w:rsidP="00BC51E4">
      <w:pPr>
        <w:overflowPunct w:val="0"/>
        <w:autoSpaceDE w:val="0"/>
        <w:autoSpaceDN w:val="0"/>
        <w:adjustRightInd w:val="0"/>
        <w:spacing w:before="120" w:after="120"/>
        <w:ind w:left="567"/>
        <w:jc w:val="both"/>
        <w:textAlignment w:val="baseline"/>
        <w:rPr>
          <w:rFonts w:asciiTheme="minorHAnsi" w:hAnsiTheme="minorHAnsi" w:cstheme="minorHAnsi"/>
          <w:sz w:val="20"/>
          <w:szCs w:val="20"/>
          <w:lang w:eastAsia="en-US"/>
        </w:rPr>
      </w:pPr>
      <w:r w:rsidRPr="0044197D">
        <w:rPr>
          <w:rFonts w:asciiTheme="minorHAnsi" w:hAnsiTheme="minorHAnsi" w:cs="Arial"/>
          <w:sz w:val="20"/>
        </w:rPr>
        <w:t xml:space="preserve">Estas fichas </w:t>
      </w:r>
      <w:r w:rsidR="00812593" w:rsidRPr="0044197D">
        <w:rPr>
          <w:rFonts w:asciiTheme="minorHAnsi" w:hAnsiTheme="minorHAnsi" w:cstheme="minorHAnsi"/>
          <w:sz w:val="20"/>
          <w:szCs w:val="20"/>
          <w:lang w:eastAsia="en-US"/>
        </w:rPr>
        <w:t>está</w:t>
      </w:r>
      <w:r w:rsidRPr="0044197D">
        <w:rPr>
          <w:rFonts w:asciiTheme="minorHAnsi" w:hAnsiTheme="minorHAnsi" w:cstheme="minorHAnsi"/>
          <w:sz w:val="20"/>
          <w:szCs w:val="20"/>
          <w:lang w:eastAsia="en-US"/>
        </w:rPr>
        <w:t>n</w:t>
      </w:r>
      <w:r w:rsidR="00812593" w:rsidRPr="0044197D">
        <w:rPr>
          <w:rFonts w:asciiTheme="minorHAnsi" w:hAnsiTheme="minorHAnsi" w:cstheme="minorHAnsi"/>
          <w:sz w:val="20"/>
          <w:szCs w:val="20"/>
          <w:lang w:eastAsia="en-US"/>
        </w:rPr>
        <w:t xml:space="preserve"> diseñad</w:t>
      </w:r>
      <w:r w:rsidRPr="0044197D">
        <w:rPr>
          <w:rFonts w:asciiTheme="minorHAnsi" w:hAnsiTheme="minorHAnsi" w:cstheme="minorHAnsi"/>
          <w:sz w:val="20"/>
          <w:szCs w:val="20"/>
          <w:lang w:eastAsia="en-US"/>
        </w:rPr>
        <w:t>as</w:t>
      </w:r>
      <w:r w:rsidR="00812593" w:rsidRPr="0044197D">
        <w:rPr>
          <w:rFonts w:asciiTheme="minorHAnsi" w:hAnsiTheme="minorHAnsi" w:cstheme="minorHAnsi"/>
          <w:sz w:val="20"/>
          <w:szCs w:val="20"/>
          <w:lang w:eastAsia="en-US"/>
        </w:rPr>
        <w:t xml:space="preserve"> para:</w:t>
      </w:r>
    </w:p>
    <w:p w14:paraId="3602D78A" w14:textId="77777777" w:rsidR="00812593" w:rsidRPr="0044197D" w:rsidRDefault="00812593" w:rsidP="00BC51E4">
      <w:pPr>
        <w:numPr>
          <w:ilvl w:val="0"/>
          <w:numId w:val="20"/>
        </w:numPr>
        <w:overflowPunct w:val="0"/>
        <w:autoSpaceDE w:val="0"/>
        <w:autoSpaceDN w:val="0"/>
        <w:adjustRightInd w:val="0"/>
        <w:spacing w:before="120" w:after="120"/>
        <w:ind w:left="851" w:hanging="288"/>
        <w:textAlignment w:val="baseline"/>
        <w:rPr>
          <w:rFonts w:asciiTheme="minorHAnsi" w:hAnsiTheme="minorHAnsi" w:cstheme="minorHAnsi"/>
          <w:sz w:val="20"/>
          <w:szCs w:val="20"/>
          <w:lang w:eastAsia="en-US"/>
        </w:rPr>
      </w:pPr>
      <w:r w:rsidRPr="0044197D">
        <w:rPr>
          <w:rFonts w:asciiTheme="minorHAnsi" w:hAnsiTheme="minorHAnsi" w:cstheme="minorHAnsi"/>
          <w:sz w:val="20"/>
          <w:szCs w:val="20"/>
          <w:lang w:eastAsia="en-US"/>
        </w:rPr>
        <w:t xml:space="preserve">Ayudar a obtener información </w:t>
      </w:r>
      <w:r w:rsidR="005A777A" w:rsidRPr="0044197D">
        <w:rPr>
          <w:rFonts w:asciiTheme="minorHAnsi" w:hAnsiTheme="minorHAnsi" w:cstheme="minorHAnsi"/>
          <w:sz w:val="20"/>
          <w:szCs w:val="20"/>
          <w:lang w:eastAsia="en-US"/>
        </w:rPr>
        <w:t xml:space="preserve">avanzada </w:t>
      </w:r>
      <w:r w:rsidRPr="0044197D">
        <w:rPr>
          <w:rFonts w:asciiTheme="minorHAnsi" w:hAnsiTheme="minorHAnsi" w:cstheme="minorHAnsi"/>
          <w:sz w:val="20"/>
          <w:szCs w:val="20"/>
          <w:lang w:eastAsia="en-US"/>
        </w:rPr>
        <w:t>sobre los sistemas de información de la entidad fiscalizada</w:t>
      </w:r>
      <w:r w:rsidR="009147E0" w:rsidRPr="0044197D">
        <w:rPr>
          <w:rFonts w:asciiTheme="minorHAnsi" w:hAnsiTheme="minorHAnsi" w:cstheme="minorHAnsi"/>
          <w:sz w:val="20"/>
          <w:szCs w:val="20"/>
          <w:lang w:eastAsia="en-US"/>
        </w:rPr>
        <w:t xml:space="preserve"> </w:t>
      </w:r>
      <w:r w:rsidR="009147E0" w:rsidRPr="0044197D">
        <w:rPr>
          <w:rFonts w:asciiTheme="minorHAnsi" w:hAnsiTheme="minorHAnsi" w:cs="Arial"/>
          <w:sz w:val="20"/>
        </w:rPr>
        <w:t>y de los CGTI</w:t>
      </w:r>
      <w:r w:rsidRPr="0044197D">
        <w:rPr>
          <w:rFonts w:asciiTheme="minorHAnsi" w:hAnsiTheme="minorHAnsi" w:cstheme="minorHAnsi"/>
          <w:sz w:val="20"/>
          <w:szCs w:val="20"/>
          <w:lang w:eastAsia="en-US"/>
        </w:rPr>
        <w:t>.</w:t>
      </w:r>
    </w:p>
    <w:p w14:paraId="2613A97E" w14:textId="77777777" w:rsidR="00812593" w:rsidRPr="0044197D" w:rsidRDefault="00812593" w:rsidP="00BC51E4">
      <w:pPr>
        <w:numPr>
          <w:ilvl w:val="0"/>
          <w:numId w:val="20"/>
        </w:numPr>
        <w:overflowPunct w:val="0"/>
        <w:autoSpaceDE w:val="0"/>
        <w:autoSpaceDN w:val="0"/>
        <w:adjustRightInd w:val="0"/>
        <w:spacing w:before="120" w:after="120"/>
        <w:ind w:left="851" w:hanging="288"/>
        <w:textAlignment w:val="baseline"/>
        <w:rPr>
          <w:rFonts w:asciiTheme="minorHAnsi" w:hAnsiTheme="minorHAnsi" w:cstheme="minorHAnsi"/>
          <w:sz w:val="20"/>
          <w:szCs w:val="20"/>
          <w:lang w:eastAsia="en-US"/>
        </w:rPr>
      </w:pPr>
      <w:r w:rsidRPr="0044197D">
        <w:rPr>
          <w:rFonts w:asciiTheme="minorHAnsi" w:hAnsiTheme="minorHAnsi" w:cstheme="minorHAnsi"/>
          <w:sz w:val="20"/>
          <w:szCs w:val="20"/>
          <w:lang w:eastAsia="en-US"/>
        </w:rPr>
        <w:t>Ayudar a identificar actividades y objetivos de control relacionadas con los CGTI.</w:t>
      </w:r>
    </w:p>
    <w:p w14:paraId="5B5A10E0" w14:textId="77777777" w:rsidR="0062367F" w:rsidRPr="0044197D" w:rsidRDefault="0062367F" w:rsidP="00BC51E4">
      <w:pPr>
        <w:numPr>
          <w:ilvl w:val="0"/>
          <w:numId w:val="20"/>
        </w:numPr>
        <w:tabs>
          <w:tab w:val="left" w:pos="-720"/>
        </w:tabs>
        <w:overflowPunct w:val="0"/>
        <w:autoSpaceDE w:val="0"/>
        <w:autoSpaceDN w:val="0"/>
        <w:adjustRightInd w:val="0"/>
        <w:spacing w:before="120" w:after="120"/>
        <w:ind w:left="851" w:hanging="288"/>
        <w:jc w:val="both"/>
        <w:textAlignment w:val="baseline"/>
        <w:rPr>
          <w:rFonts w:ascii="Calibri" w:hAnsi="Calibri" w:cs="Arial"/>
          <w:sz w:val="20"/>
          <w:szCs w:val="20"/>
          <w:lang w:eastAsia="en-US"/>
        </w:rPr>
      </w:pPr>
      <w:r w:rsidRPr="0044197D">
        <w:rPr>
          <w:rFonts w:ascii="Calibri" w:hAnsi="Calibri" w:cs="Arial"/>
          <w:sz w:val="20"/>
          <w:szCs w:val="20"/>
          <w:lang w:eastAsia="en-US"/>
        </w:rPr>
        <w:t>Ayudar a evaluar el diseño y eficacia de los CGTI de la entidad auditada.</w:t>
      </w:r>
    </w:p>
    <w:p w14:paraId="294653DE" w14:textId="77777777" w:rsidR="00812593" w:rsidRPr="0044197D" w:rsidRDefault="00812593" w:rsidP="00BC51E4">
      <w:pPr>
        <w:numPr>
          <w:ilvl w:val="0"/>
          <w:numId w:val="20"/>
        </w:numPr>
        <w:overflowPunct w:val="0"/>
        <w:autoSpaceDE w:val="0"/>
        <w:autoSpaceDN w:val="0"/>
        <w:adjustRightInd w:val="0"/>
        <w:spacing w:before="120" w:after="120"/>
        <w:ind w:left="851" w:hanging="288"/>
        <w:textAlignment w:val="baseline"/>
        <w:rPr>
          <w:rFonts w:asciiTheme="minorHAnsi" w:hAnsiTheme="minorHAnsi" w:cstheme="minorHAnsi"/>
          <w:sz w:val="20"/>
          <w:szCs w:val="20"/>
          <w:lang w:eastAsia="en-US"/>
        </w:rPr>
      </w:pPr>
      <w:r w:rsidRPr="0044197D">
        <w:rPr>
          <w:rFonts w:asciiTheme="minorHAnsi" w:hAnsiTheme="minorHAnsi" w:cstheme="minorHAnsi"/>
          <w:sz w:val="20"/>
          <w:szCs w:val="20"/>
          <w:lang w:eastAsia="en-US"/>
        </w:rPr>
        <w:t>Ayudar a identificar la existencia de deficiencias en esos controles que puedan derivar en riesgos significativos de auditoría.</w:t>
      </w:r>
    </w:p>
    <w:p w14:paraId="0A0C341C" w14:textId="77777777" w:rsidR="0062367F" w:rsidRPr="0044197D" w:rsidRDefault="0062367F" w:rsidP="00BC51E4">
      <w:pPr>
        <w:numPr>
          <w:ilvl w:val="0"/>
          <w:numId w:val="20"/>
        </w:numPr>
        <w:tabs>
          <w:tab w:val="left" w:pos="-720"/>
        </w:tabs>
        <w:overflowPunct w:val="0"/>
        <w:autoSpaceDE w:val="0"/>
        <w:autoSpaceDN w:val="0"/>
        <w:adjustRightInd w:val="0"/>
        <w:spacing w:before="120" w:after="120"/>
        <w:ind w:left="851" w:hanging="288"/>
        <w:textAlignment w:val="baseline"/>
        <w:rPr>
          <w:rFonts w:ascii="Calibri" w:hAnsi="Calibri" w:cs="Arial"/>
          <w:sz w:val="20"/>
          <w:szCs w:val="20"/>
          <w:lang w:eastAsia="en-US"/>
        </w:rPr>
      </w:pPr>
      <w:r w:rsidRPr="0044197D">
        <w:rPr>
          <w:rFonts w:ascii="Calibri" w:hAnsi="Calibri" w:cs="Arial"/>
          <w:b/>
          <w:sz w:val="20"/>
          <w:szCs w:val="20"/>
          <w:lang w:eastAsia="en-US"/>
        </w:rPr>
        <w:t>Documentar</w:t>
      </w:r>
      <w:r w:rsidRPr="0044197D">
        <w:rPr>
          <w:rFonts w:ascii="Calibri" w:hAnsi="Calibri" w:cs="Arial"/>
          <w:sz w:val="20"/>
          <w:szCs w:val="20"/>
          <w:lang w:eastAsia="en-US"/>
        </w:rPr>
        <w:t xml:space="preserve"> los procedimientos llevados a cabo, la evidencia obtenida y las conclusiones alcanzadas respecto a la eficacia e implementación de los CGTI.</w:t>
      </w:r>
    </w:p>
    <w:p w14:paraId="1137BC17" w14:textId="77777777" w:rsidR="006235BD" w:rsidRPr="0044197D" w:rsidRDefault="006235BD" w:rsidP="00BC51E4">
      <w:pPr>
        <w:overflowPunct w:val="0"/>
        <w:autoSpaceDE w:val="0"/>
        <w:autoSpaceDN w:val="0"/>
        <w:adjustRightInd w:val="0"/>
        <w:spacing w:before="120" w:after="120"/>
        <w:ind w:left="567"/>
        <w:jc w:val="both"/>
        <w:textAlignment w:val="baseline"/>
        <w:rPr>
          <w:rFonts w:asciiTheme="minorHAnsi" w:hAnsiTheme="minorHAnsi" w:cstheme="minorHAnsi"/>
          <w:b/>
          <w:sz w:val="20"/>
          <w:szCs w:val="20"/>
          <w:lang w:eastAsia="en-US"/>
        </w:rPr>
      </w:pPr>
      <w:r w:rsidRPr="0044197D">
        <w:rPr>
          <w:rFonts w:asciiTheme="minorHAnsi" w:hAnsiTheme="minorHAnsi" w:cstheme="minorHAnsi"/>
          <w:b/>
          <w:sz w:val="20"/>
          <w:szCs w:val="20"/>
          <w:lang w:eastAsia="en-US"/>
        </w:rPr>
        <w:lastRenderedPageBreak/>
        <w:t>Est</w:t>
      </w:r>
      <w:r w:rsidR="00DF3DEA" w:rsidRPr="0044197D">
        <w:rPr>
          <w:rFonts w:asciiTheme="minorHAnsi" w:hAnsiTheme="minorHAnsi" w:cstheme="minorHAnsi"/>
          <w:b/>
          <w:sz w:val="20"/>
          <w:szCs w:val="20"/>
          <w:lang w:eastAsia="en-US"/>
        </w:rPr>
        <w:t>as fichas/</w:t>
      </w:r>
      <w:r w:rsidRPr="0044197D">
        <w:rPr>
          <w:rFonts w:asciiTheme="minorHAnsi" w:hAnsiTheme="minorHAnsi" w:cstheme="minorHAnsi"/>
          <w:b/>
          <w:sz w:val="20"/>
          <w:szCs w:val="20"/>
          <w:lang w:eastAsia="en-US"/>
        </w:rPr>
        <w:t>programa estándar debe adaptarse en cada caso a las características del ente auditado, de sus sistemas de información, y del objetivo y alcance de la auditoría. Los objetivos de control son invariables, pero el diseño de los controles y las características de su implementación son específicos de cada entidad.</w:t>
      </w:r>
    </w:p>
    <w:p w14:paraId="22376E63" w14:textId="77777777" w:rsidR="00812593" w:rsidRPr="0044197D" w:rsidRDefault="0062367F" w:rsidP="00BC51E4">
      <w:pPr>
        <w:overflowPunct w:val="0"/>
        <w:autoSpaceDE w:val="0"/>
        <w:autoSpaceDN w:val="0"/>
        <w:adjustRightInd w:val="0"/>
        <w:spacing w:before="120" w:after="120"/>
        <w:ind w:left="567"/>
        <w:jc w:val="both"/>
        <w:textAlignment w:val="baseline"/>
        <w:rPr>
          <w:rFonts w:asciiTheme="minorHAnsi" w:hAnsiTheme="minorHAnsi" w:cstheme="minorHAnsi"/>
          <w:sz w:val="20"/>
          <w:szCs w:val="20"/>
          <w:lang w:eastAsia="en-US"/>
        </w:rPr>
      </w:pPr>
      <w:r w:rsidRPr="0044197D">
        <w:rPr>
          <w:rFonts w:asciiTheme="minorHAnsi" w:hAnsiTheme="minorHAnsi" w:cstheme="minorHAnsi"/>
          <w:sz w:val="20"/>
          <w:szCs w:val="20"/>
          <w:lang w:eastAsia="en-US"/>
        </w:rPr>
        <w:t>Estos procedimientos</w:t>
      </w:r>
      <w:r w:rsidR="00812593" w:rsidRPr="0044197D">
        <w:rPr>
          <w:rFonts w:asciiTheme="minorHAnsi" w:hAnsiTheme="minorHAnsi" w:cstheme="minorHAnsi"/>
          <w:sz w:val="20"/>
          <w:szCs w:val="20"/>
          <w:lang w:eastAsia="en-US"/>
        </w:rPr>
        <w:t xml:space="preserve"> se </w:t>
      </w:r>
      <w:r w:rsidRPr="0044197D">
        <w:rPr>
          <w:rFonts w:asciiTheme="minorHAnsi" w:hAnsiTheme="minorHAnsi" w:cstheme="minorHAnsi"/>
          <w:sz w:val="20"/>
          <w:szCs w:val="20"/>
          <w:lang w:eastAsia="en-US"/>
        </w:rPr>
        <w:t>ejecutarán</w:t>
      </w:r>
      <w:r w:rsidR="00812593" w:rsidRPr="0044197D">
        <w:rPr>
          <w:rFonts w:asciiTheme="minorHAnsi" w:hAnsiTheme="minorHAnsi" w:cstheme="minorHAnsi"/>
          <w:sz w:val="20"/>
          <w:szCs w:val="20"/>
          <w:lang w:eastAsia="en-US"/>
        </w:rPr>
        <w:t xml:space="preserve"> en aquellas fiscalizaciones</w:t>
      </w:r>
      <w:r w:rsidR="009147E0" w:rsidRPr="0044197D">
        <w:rPr>
          <w:rFonts w:asciiTheme="minorHAnsi" w:hAnsiTheme="minorHAnsi" w:cstheme="minorHAnsi"/>
          <w:sz w:val="20"/>
          <w:szCs w:val="20"/>
          <w:lang w:eastAsia="en-US"/>
        </w:rPr>
        <w:t xml:space="preserve"> en la que se deba emitir una opinión de auditoría de seguridad razonable sobre las cuentas anuales o un componente significativo de las mismas en entidades en la que su actividad se apoye en sistemas TIC</w:t>
      </w:r>
      <w:r w:rsidR="00FC4D12" w:rsidRPr="0044197D">
        <w:rPr>
          <w:rFonts w:asciiTheme="minorHAnsi" w:hAnsiTheme="minorHAnsi" w:cstheme="minorHAnsi"/>
          <w:sz w:val="20"/>
          <w:szCs w:val="20"/>
          <w:lang w:eastAsia="en-US"/>
        </w:rPr>
        <w:t xml:space="preserve"> o en aquellas auditorías específicas de los CGTI.</w:t>
      </w:r>
    </w:p>
    <w:p w14:paraId="43929000" w14:textId="77777777" w:rsidR="0062367F" w:rsidRPr="0044197D" w:rsidRDefault="0062367F" w:rsidP="00BC51E4">
      <w:pPr>
        <w:overflowPunct w:val="0"/>
        <w:autoSpaceDE w:val="0"/>
        <w:autoSpaceDN w:val="0"/>
        <w:adjustRightInd w:val="0"/>
        <w:spacing w:before="120" w:after="120"/>
        <w:ind w:left="567"/>
        <w:jc w:val="both"/>
        <w:textAlignment w:val="baseline"/>
        <w:rPr>
          <w:rFonts w:ascii="Calibri" w:hAnsi="Calibri" w:cs="Arial"/>
          <w:sz w:val="20"/>
          <w:szCs w:val="20"/>
          <w:lang w:eastAsia="en-US"/>
        </w:rPr>
      </w:pPr>
      <w:r w:rsidRPr="0044197D">
        <w:rPr>
          <w:rFonts w:ascii="Calibri" w:hAnsi="Calibri" w:cs="Arial"/>
          <w:sz w:val="20"/>
          <w:szCs w:val="20"/>
          <w:lang w:eastAsia="en-US"/>
        </w:rPr>
        <w:t>Este procedimiento ha sido diseñado para ser completado por personal con conocimientos sobre los CGTI. En general se realizará por un especialista en auditoría de sistemas de información.</w:t>
      </w:r>
    </w:p>
    <w:p w14:paraId="68AB2724" w14:textId="77777777" w:rsidR="005A777A" w:rsidRPr="0044197D" w:rsidRDefault="0062367F" w:rsidP="00BC51E4">
      <w:pPr>
        <w:pStyle w:val="Prrafodelista"/>
        <w:overflowPunct w:val="0"/>
        <w:autoSpaceDE w:val="0"/>
        <w:autoSpaceDN w:val="0"/>
        <w:adjustRightInd w:val="0"/>
        <w:spacing w:before="120" w:after="120"/>
        <w:ind w:left="567"/>
        <w:contextualSpacing w:val="0"/>
        <w:jc w:val="both"/>
        <w:textAlignment w:val="baseline"/>
        <w:rPr>
          <w:rFonts w:asciiTheme="minorHAnsi" w:hAnsiTheme="minorHAnsi" w:cs="Arial"/>
          <w:bCs/>
          <w:sz w:val="20"/>
        </w:rPr>
      </w:pPr>
      <w:r w:rsidRPr="0044197D">
        <w:rPr>
          <w:rFonts w:asciiTheme="minorHAnsi" w:hAnsiTheme="minorHAnsi" w:cs="Arial"/>
          <w:bCs/>
          <w:sz w:val="20"/>
        </w:rPr>
        <w:t>Las fichas</w:t>
      </w:r>
      <w:r w:rsidR="005A777A" w:rsidRPr="0044197D">
        <w:rPr>
          <w:rFonts w:asciiTheme="minorHAnsi" w:hAnsiTheme="minorHAnsi" w:cs="Arial"/>
          <w:bCs/>
          <w:sz w:val="20"/>
        </w:rPr>
        <w:t xml:space="preserve"> se estructura</w:t>
      </w:r>
      <w:r w:rsidRPr="0044197D">
        <w:rPr>
          <w:rFonts w:asciiTheme="minorHAnsi" w:hAnsiTheme="minorHAnsi" w:cs="Arial"/>
          <w:bCs/>
          <w:sz w:val="20"/>
        </w:rPr>
        <w:t>n</w:t>
      </w:r>
      <w:r w:rsidR="005A777A" w:rsidRPr="0044197D">
        <w:rPr>
          <w:rFonts w:asciiTheme="minorHAnsi" w:hAnsiTheme="minorHAnsi" w:cs="Arial"/>
          <w:bCs/>
          <w:sz w:val="20"/>
        </w:rPr>
        <w:t xml:space="preserve"> en las 5 áreas vistas en el apartado cinco. </w:t>
      </w:r>
    </w:p>
    <w:p w14:paraId="09097370" w14:textId="25EDC6B4" w:rsidR="0062367F" w:rsidRPr="0044197D" w:rsidRDefault="0062367F" w:rsidP="00BC51E4">
      <w:pPr>
        <w:overflowPunct w:val="0"/>
        <w:autoSpaceDE w:val="0"/>
        <w:autoSpaceDN w:val="0"/>
        <w:adjustRightInd w:val="0"/>
        <w:spacing w:before="120" w:after="120"/>
        <w:ind w:left="567" w:hanging="567"/>
        <w:jc w:val="both"/>
        <w:textAlignment w:val="baseline"/>
        <w:rPr>
          <w:rFonts w:ascii="Calibri" w:hAnsi="Calibri" w:cs="Arial"/>
          <w:sz w:val="20"/>
          <w:szCs w:val="20"/>
          <w:lang w:eastAsia="en-US"/>
        </w:rPr>
      </w:pPr>
      <w:r w:rsidRPr="0044197D">
        <w:rPr>
          <w:rFonts w:ascii="Calibri" w:hAnsi="Calibri" w:cs="Arial"/>
          <w:sz w:val="20"/>
          <w:szCs w:val="20"/>
          <w:lang w:eastAsia="en-US"/>
        </w:rPr>
        <w:t>7.7</w:t>
      </w:r>
      <w:r w:rsidRPr="0044197D">
        <w:rPr>
          <w:rFonts w:ascii="Calibri" w:hAnsi="Calibri" w:cs="Arial"/>
          <w:sz w:val="20"/>
          <w:szCs w:val="20"/>
          <w:lang w:eastAsia="en-US"/>
        </w:rPr>
        <w:tab/>
        <w:t xml:space="preserve">Una vez cumplimentado el </w:t>
      </w:r>
      <w:r w:rsidR="00177786" w:rsidRPr="0044197D">
        <w:rPr>
          <w:rFonts w:ascii="Calibri" w:hAnsi="Calibri" w:cs="Arial"/>
          <w:sz w:val="20"/>
          <w:szCs w:val="20"/>
          <w:lang w:eastAsia="en-US"/>
        </w:rPr>
        <w:t>Anexo 4</w:t>
      </w:r>
      <w:r w:rsidRPr="0044197D">
        <w:rPr>
          <w:rFonts w:ascii="Calibri" w:hAnsi="Calibri" w:cs="Arial"/>
          <w:sz w:val="20"/>
          <w:szCs w:val="20"/>
          <w:lang w:eastAsia="en-US"/>
        </w:rPr>
        <w:t xml:space="preserve">, </w:t>
      </w:r>
      <w:r w:rsidRPr="0044197D">
        <w:rPr>
          <w:rFonts w:ascii="Calibri" w:hAnsi="Calibri" w:cs="Arial"/>
          <w:b/>
          <w:sz w:val="20"/>
          <w:szCs w:val="20"/>
          <w:lang w:eastAsia="en-US"/>
        </w:rPr>
        <w:t>se concluirá</w:t>
      </w:r>
      <w:r w:rsidRPr="0044197D">
        <w:rPr>
          <w:rFonts w:ascii="Calibri" w:hAnsi="Calibri" w:cs="Arial"/>
          <w:sz w:val="20"/>
          <w:szCs w:val="20"/>
          <w:lang w:eastAsia="en-US"/>
        </w:rPr>
        <w:t xml:space="preserve"> indicando</w:t>
      </w:r>
      <w:r w:rsidR="00430FAE" w:rsidRPr="0044197D">
        <w:rPr>
          <w:rFonts w:ascii="Calibri" w:hAnsi="Calibri" w:cs="Arial"/>
          <w:sz w:val="20"/>
          <w:szCs w:val="20"/>
          <w:lang w:eastAsia="en-US"/>
        </w:rPr>
        <w:t>:</w:t>
      </w:r>
    </w:p>
    <w:p w14:paraId="4A9E3D9E" w14:textId="77777777" w:rsidR="0062367F" w:rsidRPr="0044197D" w:rsidRDefault="0062367F" w:rsidP="00BC51E4">
      <w:pPr>
        <w:numPr>
          <w:ilvl w:val="0"/>
          <w:numId w:val="20"/>
        </w:numPr>
        <w:overflowPunct w:val="0"/>
        <w:autoSpaceDE w:val="0"/>
        <w:autoSpaceDN w:val="0"/>
        <w:adjustRightInd w:val="0"/>
        <w:spacing w:before="120" w:after="120"/>
        <w:ind w:left="851" w:hanging="283"/>
        <w:jc w:val="both"/>
        <w:textAlignment w:val="baseline"/>
        <w:rPr>
          <w:rFonts w:ascii="Calibri" w:hAnsi="Calibri" w:cs="Arial"/>
          <w:sz w:val="20"/>
          <w:szCs w:val="20"/>
          <w:lang w:eastAsia="en-US"/>
        </w:rPr>
      </w:pPr>
      <w:r w:rsidRPr="0044197D">
        <w:rPr>
          <w:rFonts w:ascii="Calibri" w:hAnsi="Calibri" w:cs="Arial"/>
          <w:sz w:val="20"/>
          <w:szCs w:val="20"/>
          <w:lang w:eastAsia="en-US"/>
        </w:rPr>
        <w:t>Conclusiones generales sobre los controles revisados.</w:t>
      </w:r>
    </w:p>
    <w:p w14:paraId="33AEBD80" w14:textId="77777777" w:rsidR="0062367F" w:rsidRPr="0044197D" w:rsidRDefault="0062367F" w:rsidP="00BC51E4">
      <w:pPr>
        <w:numPr>
          <w:ilvl w:val="0"/>
          <w:numId w:val="20"/>
        </w:numPr>
        <w:overflowPunct w:val="0"/>
        <w:autoSpaceDE w:val="0"/>
        <w:autoSpaceDN w:val="0"/>
        <w:adjustRightInd w:val="0"/>
        <w:spacing w:before="120" w:after="120"/>
        <w:ind w:left="851" w:hanging="283"/>
        <w:jc w:val="both"/>
        <w:textAlignment w:val="baseline"/>
        <w:rPr>
          <w:rFonts w:ascii="Calibri" w:hAnsi="Calibri" w:cs="Arial"/>
          <w:sz w:val="20"/>
          <w:szCs w:val="20"/>
          <w:lang w:eastAsia="en-US"/>
        </w:rPr>
      </w:pPr>
      <w:r w:rsidRPr="0044197D">
        <w:rPr>
          <w:rFonts w:ascii="Calibri" w:hAnsi="Calibri" w:cs="Arial"/>
          <w:sz w:val="20"/>
          <w:szCs w:val="20"/>
          <w:lang w:eastAsia="en-US"/>
        </w:rPr>
        <w:t>Identificar y evidenciar las deficiencias de control detectadas.</w:t>
      </w:r>
    </w:p>
    <w:p w14:paraId="51A8AEF1" w14:textId="77777777" w:rsidR="0062367F" w:rsidRPr="0044197D" w:rsidRDefault="0062367F" w:rsidP="00BC51E4">
      <w:pPr>
        <w:numPr>
          <w:ilvl w:val="0"/>
          <w:numId w:val="20"/>
        </w:numPr>
        <w:overflowPunct w:val="0"/>
        <w:autoSpaceDE w:val="0"/>
        <w:autoSpaceDN w:val="0"/>
        <w:adjustRightInd w:val="0"/>
        <w:spacing w:before="120" w:after="120"/>
        <w:ind w:left="851" w:hanging="283"/>
        <w:jc w:val="both"/>
        <w:textAlignment w:val="baseline"/>
        <w:rPr>
          <w:rFonts w:ascii="Calibri" w:hAnsi="Calibri" w:cs="Arial"/>
          <w:sz w:val="20"/>
          <w:szCs w:val="20"/>
          <w:lang w:eastAsia="en-US"/>
        </w:rPr>
      </w:pPr>
      <w:r w:rsidRPr="0044197D">
        <w:rPr>
          <w:rFonts w:ascii="Calibri" w:hAnsi="Calibri" w:cs="Arial"/>
          <w:sz w:val="20"/>
          <w:szCs w:val="20"/>
          <w:lang w:eastAsia="en-US"/>
        </w:rPr>
        <w:t>Identificar y documentar riesgos incorrección material sobre los estados financieros.</w:t>
      </w:r>
    </w:p>
    <w:p w14:paraId="4F4C2C6A" w14:textId="77777777" w:rsidR="0062367F" w:rsidRPr="0044197D" w:rsidRDefault="0062367F" w:rsidP="00BC51E4">
      <w:pPr>
        <w:numPr>
          <w:ilvl w:val="0"/>
          <w:numId w:val="20"/>
        </w:numPr>
        <w:overflowPunct w:val="0"/>
        <w:autoSpaceDE w:val="0"/>
        <w:autoSpaceDN w:val="0"/>
        <w:adjustRightInd w:val="0"/>
        <w:spacing w:before="120" w:after="120"/>
        <w:ind w:left="851" w:hanging="283"/>
        <w:jc w:val="both"/>
        <w:textAlignment w:val="baseline"/>
        <w:rPr>
          <w:rFonts w:ascii="Calibri" w:hAnsi="Calibri" w:cs="Arial"/>
          <w:sz w:val="20"/>
          <w:szCs w:val="20"/>
          <w:lang w:eastAsia="en-US"/>
        </w:rPr>
      </w:pPr>
      <w:r w:rsidRPr="0044197D">
        <w:rPr>
          <w:rFonts w:ascii="Calibri" w:hAnsi="Calibri" w:cs="Arial"/>
          <w:sz w:val="20"/>
          <w:szCs w:val="20"/>
          <w:lang w:eastAsia="en-US"/>
        </w:rPr>
        <w:t>Necesidad de trabajo adicional.</w:t>
      </w:r>
    </w:p>
    <w:p w14:paraId="3850C8AF" w14:textId="77777777" w:rsidR="0062367F" w:rsidRPr="0044197D" w:rsidRDefault="0062367F" w:rsidP="00BC51E4">
      <w:pPr>
        <w:overflowPunct w:val="0"/>
        <w:autoSpaceDE w:val="0"/>
        <w:autoSpaceDN w:val="0"/>
        <w:adjustRightInd w:val="0"/>
        <w:spacing w:before="120" w:after="120"/>
        <w:ind w:left="567" w:hanging="567"/>
        <w:jc w:val="both"/>
        <w:textAlignment w:val="baseline"/>
        <w:rPr>
          <w:rFonts w:asciiTheme="minorHAnsi" w:hAnsiTheme="minorHAnsi" w:cstheme="minorHAnsi"/>
          <w:sz w:val="20"/>
          <w:szCs w:val="20"/>
          <w:lang w:eastAsia="en-US"/>
        </w:rPr>
      </w:pPr>
      <w:r w:rsidRPr="0044197D">
        <w:rPr>
          <w:rFonts w:asciiTheme="minorHAnsi" w:hAnsiTheme="minorHAnsi" w:cstheme="minorHAnsi"/>
          <w:sz w:val="20"/>
          <w:szCs w:val="20"/>
          <w:lang w:eastAsia="en-US"/>
        </w:rPr>
        <w:t>7.8</w:t>
      </w:r>
      <w:r w:rsidRPr="0044197D">
        <w:rPr>
          <w:rFonts w:asciiTheme="minorHAnsi" w:hAnsiTheme="minorHAnsi" w:cstheme="minorHAnsi"/>
          <w:sz w:val="20"/>
          <w:szCs w:val="20"/>
          <w:lang w:eastAsia="en-US"/>
        </w:rPr>
        <w:tab/>
        <w:t xml:space="preserve">La información obtenida, las evidencias y las conclusiones sobre las mismas se documentarán en el archivo de papeles de trabajo electrónicos creado para la fiscalización dentro de un área </w:t>
      </w:r>
      <w:r w:rsidR="00177786" w:rsidRPr="0044197D">
        <w:rPr>
          <w:rFonts w:asciiTheme="minorHAnsi" w:hAnsiTheme="minorHAnsi" w:cstheme="minorHAnsi"/>
          <w:sz w:val="20"/>
          <w:szCs w:val="20"/>
          <w:lang w:eastAsia="en-US"/>
        </w:rPr>
        <w:t>específica</w:t>
      </w:r>
      <w:r w:rsidRPr="0044197D">
        <w:rPr>
          <w:rFonts w:asciiTheme="minorHAnsi" w:hAnsiTheme="minorHAnsi" w:cstheme="minorHAnsi"/>
          <w:sz w:val="20"/>
          <w:szCs w:val="20"/>
          <w:lang w:eastAsia="en-US"/>
        </w:rPr>
        <w:t xml:space="preserve"> para la revisión de los sistemas de información. </w:t>
      </w:r>
    </w:p>
    <w:p w14:paraId="0E2FA3D0" w14:textId="77777777" w:rsidR="00BB09DD" w:rsidRPr="0044197D" w:rsidRDefault="00BB09DD" w:rsidP="00FC4D12">
      <w:pPr>
        <w:pStyle w:val="Prrafodelista"/>
        <w:numPr>
          <w:ilvl w:val="0"/>
          <w:numId w:val="34"/>
        </w:numPr>
        <w:spacing w:before="240" w:after="120"/>
        <w:ind w:left="426" w:hanging="426"/>
        <w:contextualSpacing w:val="0"/>
        <w:jc w:val="both"/>
        <w:rPr>
          <w:rFonts w:asciiTheme="minorHAnsi" w:hAnsiTheme="minorHAnsi" w:cs="Arial"/>
          <w:b/>
          <w:sz w:val="22"/>
          <w:szCs w:val="20"/>
        </w:rPr>
      </w:pPr>
      <w:r w:rsidRPr="0044197D">
        <w:rPr>
          <w:rFonts w:asciiTheme="minorHAnsi" w:hAnsiTheme="minorHAnsi" w:cs="Arial"/>
          <w:b/>
          <w:sz w:val="22"/>
          <w:szCs w:val="20"/>
        </w:rPr>
        <w:t>Evaluación de las deficiencias de control interno detectadas</w:t>
      </w:r>
    </w:p>
    <w:p w14:paraId="54AC2BEB" w14:textId="77777777" w:rsidR="006235BD" w:rsidRPr="0044197D" w:rsidRDefault="0062367F" w:rsidP="00A31777">
      <w:pPr>
        <w:spacing w:after="120"/>
        <w:ind w:left="426" w:hanging="426"/>
        <w:jc w:val="both"/>
        <w:rPr>
          <w:rFonts w:asciiTheme="minorHAnsi" w:hAnsiTheme="minorHAnsi" w:cs="Arial"/>
          <w:sz w:val="20"/>
          <w:szCs w:val="20"/>
        </w:rPr>
      </w:pPr>
      <w:bookmarkStart w:id="0" w:name="_Hlk521318790"/>
      <w:r w:rsidRPr="0044197D">
        <w:rPr>
          <w:rFonts w:asciiTheme="minorHAnsi" w:hAnsiTheme="minorHAnsi" w:cs="Arial"/>
          <w:sz w:val="20"/>
          <w:szCs w:val="20"/>
        </w:rPr>
        <w:t>8</w:t>
      </w:r>
      <w:r w:rsidR="00A31777" w:rsidRPr="0044197D">
        <w:rPr>
          <w:rFonts w:asciiTheme="minorHAnsi" w:hAnsiTheme="minorHAnsi" w:cs="Arial"/>
          <w:sz w:val="20"/>
          <w:szCs w:val="20"/>
        </w:rPr>
        <w:t>.1</w:t>
      </w:r>
      <w:r w:rsidR="00A31777" w:rsidRPr="0044197D">
        <w:rPr>
          <w:rFonts w:asciiTheme="minorHAnsi" w:hAnsiTheme="minorHAnsi" w:cs="Arial"/>
          <w:sz w:val="20"/>
          <w:szCs w:val="20"/>
        </w:rPr>
        <w:tab/>
      </w:r>
      <w:r w:rsidR="00CE1EBC" w:rsidRPr="0044197D">
        <w:rPr>
          <w:rFonts w:asciiTheme="minorHAnsi" w:hAnsiTheme="minorHAnsi" w:cs="Arial"/>
          <w:sz w:val="20"/>
          <w:szCs w:val="20"/>
        </w:rPr>
        <w:t xml:space="preserve">Cada uno de los controles principales señalados en la Figura 4 está compuesto por una serie de </w:t>
      </w:r>
      <w:r w:rsidR="00CE1EBC" w:rsidRPr="0044197D">
        <w:rPr>
          <w:rFonts w:asciiTheme="minorHAnsi" w:hAnsiTheme="minorHAnsi" w:cs="Arial"/>
          <w:b/>
          <w:sz w:val="20"/>
          <w:szCs w:val="20"/>
        </w:rPr>
        <w:t>subcontroles o controles detallados</w:t>
      </w:r>
      <w:r w:rsidR="00CE1EBC" w:rsidRPr="0044197D">
        <w:rPr>
          <w:rFonts w:asciiTheme="minorHAnsi" w:hAnsiTheme="minorHAnsi" w:cs="Arial"/>
          <w:sz w:val="20"/>
          <w:szCs w:val="20"/>
        </w:rPr>
        <w:t xml:space="preserve">, que son detallados en la </w:t>
      </w:r>
      <w:r w:rsidR="00177786" w:rsidRPr="0044197D">
        <w:rPr>
          <w:rFonts w:asciiTheme="minorHAnsi" w:hAnsiTheme="minorHAnsi" w:cs="Arial"/>
          <w:sz w:val="20"/>
          <w:szCs w:val="20"/>
        </w:rPr>
        <w:t>fichas de revisión</w:t>
      </w:r>
      <w:r w:rsidR="00CE1EBC" w:rsidRPr="0044197D">
        <w:rPr>
          <w:rFonts w:asciiTheme="minorHAnsi" w:hAnsiTheme="minorHAnsi" w:cs="Arial"/>
          <w:sz w:val="20"/>
          <w:szCs w:val="20"/>
        </w:rPr>
        <w:t xml:space="preserve"> del Anexo </w:t>
      </w:r>
      <w:r w:rsidR="00177786" w:rsidRPr="0044197D">
        <w:rPr>
          <w:rFonts w:asciiTheme="minorHAnsi" w:hAnsiTheme="minorHAnsi" w:cs="Arial"/>
          <w:sz w:val="20"/>
          <w:szCs w:val="20"/>
        </w:rPr>
        <w:t>4</w:t>
      </w:r>
      <w:r w:rsidR="00CE1EBC" w:rsidRPr="0044197D">
        <w:rPr>
          <w:rFonts w:asciiTheme="minorHAnsi" w:hAnsiTheme="minorHAnsi" w:cs="Arial"/>
          <w:sz w:val="20"/>
          <w:szCs w:val="20"/>
        </w:rPr>
        <w:t xml:space="preserve">. En estas </w:t>
      </w:r>
      <w:r w:rsidR="00177786" w:rsidRPr="0044197D">
        <w:rPr>
          <w:rFonts w:asciiTheme="minorHAnsi" w:hAnsiTheme="minorHAnsi" w:cs="Arial"/>
          <w:sz w:val="20"/>
          <w:szCs w:val="20"/>
        </w:rPr>
        <w:t>fichas</w:t>
      </w:r>
      <w:r w:rsidR="00CE1EBC" w:rsidRPr="0044197D">
        <w:rPr>
          <w:rFonts w:asciiTheme="minorHAnsi" w:hAnsiTheme="minorHAnsi" w:cs="Arial"/>
          <w:sz w:val="20"/>
          <w:szCs w:val="20"/>
        </w:rPr>
        <w:t xml:space="preserve"> se debe documentar el trabajo realizado y concluir para cada subcontrol, en base a las evidencias, sobre su </w:t>
      </w:r>
      <w:r w:rsidR="002C2E52" w:rsidRPr="0044197D">
        <w:rPr>
          <w:rFonts w:asciiTheme="minorHAnsi" w:hAnsiTheme="minorHAnsi" w:cs="Arial"/>
          <w:b/>
          <w:sz w:val="20"/>
          <w:szCs w:val="20"/>
        </w:rPr>
        <w:t>eficacia</w:t>
      </w:r>
      <w:r w:rsidR="002C2E52" w:rsidRPr="0044197D">
        <w:rPr>
          <w:rFonts w:asciiTheme="minorHAnsi" w:hAnsiTheme="minorHAnsi" w:cs="Arial"/>
          <w:sz w:val="20"/>
          <w:szCs w:val="20"/>
        </w:rPr>
        <w:t xml:space="preserve"> pudiendo encontrarse cada uno de ello</w:t>
      </w:r>
      <w:r w:rsidR="002B00E7" w:rsidRPr="0044197D">
        <w:rPr>
          <w:rFonts w:asciiTheme="minorHAnsi" w:hAnsiTheme="minorHAnsi" w:cs="Arial"/>
          <w:sz w:val="20"/>
          <w:szCs w:val="20"/>
        </w:rPr>
        <w:t>s</w:t>
      </w:r>
      <w:r w:rsidR="002C2E52" w:rsidRPr="0044197D">
        <w:rPr>
          <w:rFonts w:asciiTheme="minorHAnsi" w:hAnsiTheme="minorHAnsi" w:cs="Arial"/>
          <w:sz w:val="20"/>
          <w:szCs w:val="20"/>
        </w:rPr>
        <w:t xml:space="preserve"> en alguna de las siguientes situaciones:</w:t>
      </w:r>
    </w:p>
    <w:tbl>
      <w:tblPr>
        <w:tblStyle w:val="Tablaconcuadrcula"/>
        <w:tblW w:w="0" w:type="auto"/>
        <w:jc w:val="center"/>
        <w:tblLook w:val="04A0" w:firstRow="1" w:lastRow="0" w:firstColumn="1" w:lastColumn="0" w:noHBand="0" w:noVBand="1"/>
      </w:tblPr>
      <w:tblGrid>
        <w:gridCol w:w="364"/>
        <w:gridCol w:w="4598"/>
      </w:tblGrid>
      <w:tr w:rsidR="006D4BB9" w:rsidRPr="0044197D" w14:paraId="540AF514" w14:textId="77777777" w:rsidTr="00C53A57">
        <w:trPr>
          <w:jc w:val="center"/>
        </w:trPr>
        <w:tc>
          <w:tcPr>
            <w:tcW w:w="364" w:type="dxa"/>
            <w:tcBorders>
              <w:top w:val="nil"/>
              <w:left w:val="nil"/>
              <w:bottom w:val="single" w:sz="24" w:space="0" w:color="FFFFFF" w:themeColor="background1"/>
              <w:right w:val="nil"/>
            </w:tcBorders>
            <w:shd w:val="clear" w:color="auto" w:fill="66FF66"/>
            <w:vAlign w:val="center"/>
          </w:tcPr>
          <w:p w14:paraId="6C1DA98A" w14:textId="77777777" w:rsidR="006D4BB9" w:rsidRPr="0044197D" w:rsidRDefault="006D4BB9" w:rsidP="00DF3DEA">
            <w:pPr>
              <w:spacing w:before="60" w:after="60"/>
              <w:rPr>
                <w:rFonts w:asciiTheme="minorHAnsi" w:hAnsiTheme="minorHAnsi" w:cs="Arial"/>
                <w:sz w:val="20"/>
                <w:szCs w:val="20"/>
              </w:rPr>
            </w:pPr>
          </w:p>
        </w:tc>
        <w:tc>
          <w:tcPr>
            <w:tcW w:w="4598" w:type="dxa"/>
            <w:tcBorders>
              <w:top w:val="nil"/>
              <w:left w:val="nil"/>
              <w:bottom w:val="nil"/>
              <w:right w:val="nil"/>
            </w:tcBorders>
            <w:vAlign w:val="center"/>
          </w:tcPr>
          <w:p w14:paraId="48FE04CC" w14:textId="77777777" w:rsidR="006D4BB9" w:rsidRPr="0044197D" w:rsidRDefault="006D4BB9" w:rsidP="00DF3DEA">
            <w:pPr>
              <w:spacing w:before="60" w:after="60"/>
              <w:rPr>
                <w:rFonts w:asciiTheme="minorHAnsi" w:hAnsiTheme="minorHAnsi" w:cs="Arial"/>
                <w:sz w:val="20"/>
                <w:szCs w:val="20"/>
              </w:rPr>
            </w:pPr>
            <w:r w:rsidRPr="0044197D">
              <w:rPr>
                <w:rFonts w:asciiTheme="minorHAnsi" w:hAnsiTheme="minorHAnsi" w:cs="Arial"/>
                <w:sz w:val="20"/>
                <w:szCs w:val="20"/>
              </w:rPr>
              <w:t>Control efectivo</w:t>
            </w:r>
          </w:p>
        </w:tc>
      </w:tr>
      <w:tr w:rsidR="006D4BB9" w:rsidRPr="0044197D" w14:paraId="14B2CC88" w14:textId="77777777" w:rsidTr="00C53A57">
        <w:trPr>
          <w:jc w:val="center"/>
        </w:trPr>
        <w:tc>
          <w:tcPr>
            <w:tcW w:w="364" w:type="dxa"/>
            <w:tcBorders>
              <w:top w:val="single" w:sz="24" w:space="0" w:color="FFFFFF" w:themeColor="background1"/>
              <w:left w:val="nil"/>
              <w:bottom w:val="single" w:sz="24" w:space="0" w:color="FFFFFF" w:themeColor="background1"/>
              <w:right w:val="nil"/>
            </w:tcBorders>
            <w:shd w:val="clear" w:color="auto" w:fill="FFFF00"/>
            <w:vAlign w:val="center"/>
          </w:tcPr>
          <w:p w14:paraId="4368DA7B" w14:textId="77777777" w:rsidR="006D4BB9" w:rsidRPr="0044197D" w:rsidRDefault="006D4BB9" w:rsidP="00DF3DEA">
            <w:pPr>
              <w:spacing w:before="60" w:after="60"/>
              <w:rPr>
                <w:rFonts w:asciiTheme="minorHAnsi" w:hAnsiTheme="minorHAnsi" w:cs="Arial"/>
                <w:sz w:val="20"/>
                <w:szCs w:val="20"/>
              </w:rPr>
            </w:pPr>
          </w:p>
        </w:tc>
        <w:tc>
          <w:tcPr>
            <w:tcW w:w="4598" w:type="dxa"/>
            <w:tcBorders>
              <w:top w:val="nil"/>
              <w:left w:val="nil"/>
              <w:bottom w:val="nil"/>
              <w:right w:val="nil"/>
            </w:tcBorders>
            <w:vAlign w:val="center"/>
          </w:tcPr>
          <w:p w14:paraId="28926ED6" w14:textId="77777777" w:rsidR="006D4BB9" w:rsidRPr="0044197D" w:rsidRDefault="006D4BB9" w:rsidP="00DF3DEA">
            <w:pPr>
              <w:spacing w:before="60" w:after="60"/>
              <w:rPr>
                <w:rFonts w:asciiTheme="minorHAnsi" w:hAnsiTheme="minorHAnsi" w:cs="Arial"/>
                <w:sz w:val="20"/>
                <w:szCs w:val="20"/>
              </w:rPr>
            </w:pPr>
            <w:r w:rsidRPr="0044197D">
              <w:rPr>
                <w:rFonts w:asciiTheme="minorHAnsi" w:hAnsiTheme="minorHAnsi" w:cs="Arial"/>
                <w:sz w:val="20"/>
                <w:szCs w:val="20"/>
              </w:rPr>
              <w:t>Control bastante efectivo</w:t>
            </w:r>
          </w:p>
        </w:tc>
      </w:tr>
      <w:tr w:rsidR="006D4BB9" w:rsidRPr="0044197D" w14:paraId="48F30288" w14:textId="77777777" w:rsidTr="00C53A57">
        <w:trPr>
          <w:jc w:val="center"/>
        </w:trPr>
        <w:tc>
          <w:tcPr>
            <w:tcW w:w="364" w:type="dxa"/>
            <w:tcBorders>
              <w:top w:val="single" w:sz="24" w:space="0" w:color="FFFFFF" w:themeColor="background1"/>
              <w:left w:val="nil"/>
              <w:bottom w:val="single" w:sz="24" w:space="0" w:color="FFFFFF" w:themeColor="background1"/>
              <w:right w:val="nil"/>
            </w:tcBorders>
            <w:shd w:val="clear" w:color="auto" w:fill="D99594" w:themeFill="accent2" w:themeFillTint="99"/>
            <w:vAlign w:val="center"/>
          </w:tcPr>
          <w:p w14:paraId="2A5D2725" w14:textId="77777777" w:rsidR="006D4BB9" w:rsidRPr="0044197D" w:rsidRDefault="006D4BB9" w:rsidP="00DF3DEA">
            <w:pPr>
              <w:spacing w:before="60" w:after="60"/>
              <w:rPr>
                <w:rFonts w:asciiTheme="minorHAnsi" w:hAnsiTheme="minorHAnsi" w:cs="Arial"/>
                <w:sz w:val="20"/>
                <w:szCs w:val="20"/>
              </w:rPr>
            </w:pPr>
          </w:p>
        </w:tc>
        <w:tc>
          <w:tcPr>
            <w:tcW w:w="4598" w:type="dxa"/>
            <w:tcBorders>
              <w:top w:val="nil"/>
              <w:left w:val="nil"/>
              <w:bottom w:val="nil"/>
              <w:right w:val="nil"/>
            </w:tcBorders>
            <w:vAlign w:val="center"/>
          </w:tcPr>
          <w:p w14:paraId="52B37096" w14:textId="77777777" w:rsidR="006D4BB9" w:rsidRPr="0044197D" w:rsidRDefault="006D4BB9" w:rsidP="00DF3DEA">
            <w:pPr>
              <w:spacing w:before="60" w:after="60"/>
              <w:rPr>
                <w:rFonts w:asciiTheme="minorHAnsi" w:hAnsiTheme="minorHAnsi" w:cs="Arial"/>
                <w:sz w:val="20"/>
                <w:szCs w:val="20"/>
              </w:rPr>
            </w:pPr>
            <w:r w:rsidRPr="0044197D">
              <w:rPr>
                <w:rFonts w:asciiTheme="minorHAnsi" w:hAnsiTheme="minorHAnsi" w:cs="Arial"/>
                <w:sz w:val="20"/>
                <w:szCs w:val="20"/>
              </w:rPr>
              <w:t>Control poco efectivo</w:t>
            </w:r>
          </w:p>
        </w:tc>
      </w:tr>
      <w:tr w:rsidR="006D4BB9" w:rsidRPr="0044197D" w14:paraId="5D363464" w14:textId="77777777" w:rsidTr="00C53A57">
        <w:trPr>
          <w:jc w:val="center"/>
        </w:trPr>
        <w:tc>
          <w:tcPr>
            <w:tcW w:w="364" w:type="dxa"/>
            <w:tcBorders>
              <w:top w:val="single" w:sz="24" w:space="0" w:color="FFFFFF" w:themeColor="background1"/>
              <w:left w:val="nil"/>
              <w:bottom w:val="nil"/>
              <w:right w:val="nil"/>
            </w:tcBorders>
            <w:shd w:val="clear" w:color="auto" w:fill="FF0000"/>
            <w:vAlign w:val="center"/>
          </w:tcPr>
          <w:p w14:paraId="2DB505A8" w14:textId="77777777" w:rsidR="006D4BB9" w:rsidRPr="0044197D" w:rsidRDefault="006D4BB9" w:rsidP="00DF3DEA">
            <w:pPr>
              <w:spacing w:before="60" w:after="60"/>
              <w:rPr>
                <w:rFonts w:asciiTheme="minorHAnsi" w:hAnsiTheme="minorHAnsi" w:cs="Arial"/>
                <w:sz w:val="20"/>
                <w:szCs w:val="20"/>
              </w:rPr>
            </w:pPr>
          </w:p>
        </w:tc>
        <w:tc>
          <w:tcPr>
            <w:tcW w:w="4598" w:type="dxa"/>
            <w:tcBorders>
              <w:top w:val="nil"/>
              <w:left w:val="nil"/>
              <w:bottom w:val="nil"/>
              <w:right w:val="nil"/>
            </w:tcBorders>
            <w:vAlign w:val="center"/>
          </w:tcPr>
          <w:p w14:paraId="14A6C73D" w14:textId="77777777" w:rsidR="006D4BB9" w:rsidRPr="0044197D" w:rsidRDefault="006D4BB9" w:rsidP="00DF3DEA">
            <w:pPr>
              <w:spacing w:before="60" w:after="60"/>
              <w:rPr>
                <w:rFonts w:asciiTheme="minorHAnsi" w:hAnsiTheme="minorHAnsi" w:cs="Arial"/>
                <w:sz w:val="20"/>
                <w:szCs w:val="20"/>
              </w:rPr>
            </w:pPr>
            <w:r w:rsidRPr="0044197D">
              <w:rPr>
                <w:rFonts w:asciiTheme="minorHAnsi" w:hAnsiTheme="minorHAnsi" w:cs="Arial"/>
                <w:sz w:val="20"/>
                <w:szCs w:val="20"/>
              </w:rPr>
              <w:t>Control no efectivo</w:t>
            </w:r>
          </w:p>
        </w:tc>
      </w:tr>
    </w:tbl>
    <w:p w14:paraId="216448E3" w14:textId="6229923C" w:rsidR="00FB21BC" w:rsidRPr="0044197D" w:rsidRDefault="0062367F" w:rsidP="002B00E7">
      <w:pPr>
        <w:spacing w:before="120" w:after="120"/>
        <w:ind w:left="425" w:hanging="425"/>
        <w:jc w:val="both"/>
        <w:rPr>
          <w:rFonts w:asciiTheme="minorHAnsi" w:hAnsiTheme="minorHAnsi" w:cs="Arial"/>
          <w:sz w:val="20"/>
          <w:szCs w:val="20"/>
        </w:rPr>
      </w:pPr>
      <w:r w:rsidRPr="0044197D">
        <w:rPr>
          <w:rFonts w:asciiTheme="minorHAnsi" w:hAnsiTheme="minorHAnsi" w:cs="Arial"/>
          <w:sz w:val="20"/>
          <w:szCs w:val="20"/>
        </w:rPr>
        <w:t>8</w:t>
      </w:r>
      <w:r w:rsidR="00D641C8" w:rsidRPr="0044197D">
        <w:rPr>
          <w:rFonts w:asciiTheme="minorHAnsi" w:hAnsiTheme="minorHAnsi" w:cs="Arial"/>
          <w:sz w:val="20"/>
          <w:szCs w:val="20"/>
        </w:rPr>
        <w:t>.2</w:t>
      </w:r>
      <w:r w:rsidR="00D641C8" w:rsidRPr="0044197D">
        <w:rPr>
          <w:rFonts w:asciiTheme="minorHAnsi" w:hAnsiTheme="minorHAnsi" w:cs="Arial"/>
          <w:sz w:val="20"/>
          <w:szCs w:val="20"/>
        </w:rPr>
        <w:tab/>
      </w:r>
      <w:r w:rsidR="00CE1EBC" w:rsidRPr="0044197D">
        <w:rPr>
          <w:rFonts w:asciiTheme="minorHAnsi" w:hAnsiTheme="minorHAnsi" w:cs="Arial"/>
          <w:sz w:val="20"/>
          <w:szCs w:val="20"/>
        </w:rPr>
        <w:t xml:space="preserve">Además cada </w:t>
      </w:r>
      <w:r w:rsidR="00CE1EBC" w:rsidRPr="0044197D">
        <w:rPr>
          <w:rFonts w:asciiTheme="minorHAnsi" w:hAnsiTheme="minorHAnsi" w:cs="Arial"/>
          <w:b/>
          <w:sz w:val="20"/>
          <w:szCs w:val="20"/>
        </w:rPr>
        <w:t>control principal</w:t>
      </w:r>
      <w:r w:rsidR="00CE1EBC" w:rsidRPr="0044197D">
        <w:rPr>
          <w:rFonts w:asciiTheme="minorHAnsi" w:hAnsiTheme="minorHAnsi" w:cs="Arial"/>
          <w:sz w:val="20"/>
          <w:szCs w:val="20"/>
        </w:rPr>
        <w:t xml:space="preserve"> </w:t>
      </w:r>
      <w:r w:rsidR="00FB21BC" w:rsidRPr="0044197D">
        <w:rPr>
          <w:rFonts w:asciiTheme="minorHAnsi" w:hAnsiTheme="minorHAnsi" w:cs="Arial"/>
          <w:sz w:val="20"/>
          <w:szCs w:val="20"/>
        </w:rPr>
        <w:t xml:space="preserve">(compuesto por subcontroles) se evaluará utilizando el modelo de </w:t>
      </w:r>
      <w:r w:rsidR="00FB21BC" w:rsidRPr="0044197D">
        <w:rPr>
          <w:rFonts w:asciiTheme="minorHAnsi" w:hAnsiTheme="minorHAnsi" w:cs="Arial"/>
          <w:b/>
          <w:sz w:val="20"/>
          <w:szCs w:val="20"/>
        </w:rPr>
        <w:t>nivel de madurez</w:t>
      </w:r>
      <w:r w:rsidR="00FB21BC" w:rsidRPr="0044197D">
        <w:rPr>
          <w:rFonts w:asciiTheme="minorHAnsi" w:hAnsiTheme="minorHAnsi" w:cs="Arial"/>
          <w:sz w:val="20"/>
          <w:szCs w:val="20"/>
        </w:rPr>
        <w:t xml:space="preserve"> (ver Anexo 1) y </w:t>
      </w:r>
      <w:r w:rsidR="00CE1EBC" w:rsidRPr="0044197D">
        <w:rPr>
          <w:rFonts w:asciiTheme="minorHAnsi" w:hAnsiTheme="minorHAnsi" w:cs="Arial"/>
          <w:sz w:val="20"/>
          <w:szCs w:val="20"/>
        </w:rPr>
        <w:t>se deberá concluir en las mismas FICHAS DE REVISIÓN</w:t>
      </w:r>
      <w:r w:rsidR="00FB21BC" w:rsidRPr="0044197D">
        <w:rPr>
          <w:rFonts w:asciiTheme="minorHAnsi" w:hAnsiTheme="minorHAnsi" w:cs="Arial"/>
          <w:sz w:val="20"/>
          <w:szCs w:val="20"/>
        </w:rPr>
        <w:t>. Para evaluar el nivel de madurez se tendrá en cuenta los resultados obtenidos en los subcontroles que lo forman y la importancia relativa de estos para el cumplimiento del objetivo de control.</w:t>
      </w:r>
    </w:p>
    <w:p w14:paraId="1AB51DF2" w14:textId="3F6AB82F" w:rsidR="00B80C7C" w:rsidRPr="0044197D" w:rsidRDefault="0062367F" w:rsidP="002B00E7">
      <w:pPr>
        <w:spacing w:before="120" w:after="120"/>
        <w:ind w:left="425" w:hanging="425"/>
        <w:jc w:val="both"/>
        <w:rPr>
          <w:rFonts w:asciiTheme="minorHAnsi" w:hAnsiTheme="minorHAnsi" w:cs="Arial"/>
          <w:sz w:val="20"/>
          <w:szCs w:val="20"/>
        </w:rPr>
      </w:pPr>
      <w:r w:rsidRPr="0044197D">
        <w:rPr>
          <w:rFonts w:asciiTheme="minorHAnsi" w:hAnsiTheme="minorHAnsi" w:cs="Arial"/>
          <w:sz w:val="20"/>
          <w:szCs w:val="20"/>
        </w:rPr>
        <w:t>8</w:t>
      </w:r>
      <w:r w:rsidR="00CE1EBC" w:rsidRPr="0044197D">
        <w:rPr>
          <w:rFonts w:asciiTheme="minorHAnsi" w:hAnsiTheme="minorHAnsi" w:cs="Arial"/>
          <w:sz w:val="20"/>
          <w:szCs w:val="20"/>
        </w:rPr>
        <w:t>.3</w:t>
      </w:r>
      <w:r w:rsidR="00CE1EBC" w:rsidRPr="0044197D">
        <w:rPr>
          <w:rFonts w:asciiTheme="minorHAnsi" w:hAnsiTheme="minorHAnsi" w:cs="Arial"/>
          <w:sz w:val="20"/>
          <w:szCs w:val="20"/>
        </w:rPr>
        <w:tab/>
      </w:r>
      <w:r w:rsidR="00FB21BC" w:rsidRPr="0044197D">
        <w:rPr>
          <w:rFonts w:asciiTheme="minorHAnsi" w:hAnsiTheme="minorHAnsi" w:cs="Arial"/>
          <w:sz w:val="20"/>
          <w:szCs w:val="20"/>
        </w:rPr>
        <w:t>Tras analizar los resultados de la revisión de cada control se extraerán las</w:t>
      </w:r>
      <w:r w:rsidR="00B80C7C" w:rsidRPr="0044197D">
        <w:rPr>
          <w:rFonts w:asciiTheme="minorHAnsi" w:hAnsiTheme="minorHAnsi" w:cs="Arial"/>
          <w:sz w:val="20"/>
          <w:szCs w:val="20"/>
        </w:rPr>
        <w:t xml:space="preserve"> deficiencias de control interno </w:t>
      </w:r>
      <w:r w:rsidR="00FB21BC" w:rsidRPr="0044197D">
        <w:rPr>
          <w:rFonts w:asciiTheme="minorHAnsi" w:hAnsiTheme="minorHAnsi" w:cs="Arial"/>
          <w:sz w:val="20"/>
          <w:szCs w:val="20"/>
        </w:rPr>
        <w:t xml:space="preserve">observadas </w:t>
      </w:r>
      <w:r w:rsidR="00B80C7C" w:rsidRPr="0044197D">
        <w:rPr>
          <w:rFonts w:asciiTheme="minorHAnsi" w:hAnsiTheme="minorHAnsi" w:cs="Arial"/>
          <w:sz w:val="20"/>
          <w:szCs w:val="20"/>
        </w:rPr>
        <w:t>y las recomendaciones que se deriven de las mismas</w:t>
      </w:r>
      <w:r w:rsidR="00FB21BC" w:rsidRPr="0044197D">
        <w:rPr>
          <w:rFonts w:asciiTheme="minorHAnsi" w:hAnsiTheme="minorHAnsi" w:cs="Arial"/>
          <w:sz w:val="20"/>
          <w:szCs w:val="20"/>
        </w:rPr>
        <w:t xml:space="preserve">, que </w:t>
      </w:r>
      <w:r w:rsidR="00B80C7C" w:rsidRPr="0044197D">
        <w:rPr>
          <w:rFonts w:asciiTheme="minorHAnsi" w:hAnsiTheme="minorHAnsi" w:cs="Arial"/>
          <w:sz w:val="20"/>
          <w:szCs w:val="20"/>
        </w:rPr>
        <w:t xml:space="preserve">deben estar bien soportadas en los papeles de trabajo. Los hallazgos de auditoría que las soportan deben incluir: </w:t>
      </w:r>
      <w:r w:rsidR="00B80C7C" w:rsidRPr="0044197D">
        <w:rPr>
          <w:rFonts w:asciiTheme="minorHAnsi" w:hAnsiTheme="minorHAnsi" w:cs="Arial"/>
          <w:i/>
          <w:sz w:val="18"/>
          <w:szCs w:val="20"/>
        </w:rPr>
        <w:t>(GPF-OCEX 1735; P9)</w:t>
      </w:r>
    </w:p>
    <w:p w14:paraId="314A80D7" w14:textId="77777777" w:rsidR="00B80C7C" w:rsidRPr="0044197D" w:rsidRDefault="00B80C7C" w:rsidP="00A92778">
      <w:pPr>
        <w:pStyle w:val="Prrafodelista"/>
        <w:tabs>
          <w:tab w:val="right" w:pos="2552"/>
          <w:tab w:val="left" w:pos="2835"/>
        </w:tabs>
        <w:spacing w:before="120" w:after="120"/>
        <w:ind w:left="2835" w:hanging="2835"/>
        <w:contextualSpacing w:val="0"/>
        <w:rPr>
          <w:rFonts w:asciiTheme="minorHAnsi" w:hAnsiTheme="minorHAnsi" w:cstheme="minorHAnsi"/>
          <w:iCs/>
          <w:sz w:val="20"/>
          <w:szCs w:val="20"/>
        </w:rPr>
      </w:pPr>
      <w:r w:rsidRPr="0044197D">
        <w:rPr>
          <w:rFonts w:asciiTheme="minorHAnsi" w:hAnsiTheme="minorHAnsi" w:cstheme="minorHAnsi"/>
          <w:iCs/>
          <w:sz w:val="20"/>
          <w:szCs w:val="20"/>
        </w:rPr>
        <w:tab/>
        <w:t>Criterio</w:t>
      </w:r>
      <w:r w:rsidR="00A92778" w:rsidRPr="0044197D">
        <w:rPr>
          <w:rFonts w:asciiTheme="minorHAnsi" w:hAnsiTheme="minorHAnsi" w:cstheme="minorHAnsi"/>
          <w:iCs/>
          <w:sz w:val="20"/>
          <w:szCs w:val="20"/>
        </w:rPr>
        <w:t xml:space="preserve"> (de auditoría)</w:t>
      </w:r>
      <w:r w:rsidRPr="0044197D">
        <w:rPr>
          <w:rFonts w:asciiTheme="minorHAnsi" w:hAnsiTheme="minorHAnsi" w:cstheme="minorHAnsi"/>
          <w:iCs/>
          <w:sz w:val="20"/>
          <w:szCs w:val="20"/>
        </w:rPr>
        <w:t>:</w:t>
      </w:r>
      <w:r w:rsidRPr="0044197D">
        <w:rPr>
          <w:rFonts w:asciiTheme="minorHAnsi" w:hAnsiTheme="minorHAnsi" w:cstheme="minorHAnsi"/>
          <w:iCs/>
          <w:sz w:val="20"/>
          <w:szCs w:val="20"/>
        </w:rPr>
        <w:tab/>
        <w:t>la referencia o norma con la que se compara o evalúa el hecho observado; lo que debería ser.</w:t>
      </w:r>
    </w:p>
    <w:p w14:paraId="123D8D3A" w14:textId="77777777" w:rsidR="00B80C7C" w:rsidRPr="0044197D" w:rsidRDefault="00A92778" w:rsidP="00A92778">
      <w:pPr>
        <w:pStyle w:val="Prrafodelista"/>
        <w:tabs>
          <w:tab w:val="right" w:pos="2552"/>
          <w:tab w:val="left" w:pos="2835"/>
        </w:tabs>
        <w:spacing w:before="120" w:after="120"/>
        <w:ind w:left="2835"/>
        <w:contextualSpacing w:val="0"/>
        <w:rPr>
          <w:rFonts w:asciiTheme="minorHAnsi" w:hAnsiTheme="minorHAnsi" w:cstheme="minorHAnsi"/>
          <w:iCs/>
          <w:sz w:val="18"/>
          <w:szCs w:val="20"/>
        </w:rPr>
      </w:pPr>
      <w:r w:rsidRPr="0044197D">
        <w:rPr>
          <w:rFonts w:asciiTheme="minorHAnsi" w:hAnsiTheme="minorHAnsi" w:cstheme="minorHAnsi"/>
          <w:iCs/>
          <w:sz w:val="18"/>
          <w:szCs w:val="20"/>
        </w:rPr>
        <w:t xml:space="preserve">En las auditorías de </w:t>
      </w:r>
      <w:r w:rsidR="00A31777" w:rsidRPr="0044197D">
        <w:rPr>
          <w:rFonts w:asciiTheme="minorHAnsi" w:hAnsiTheme="minorHAnsi" w:cstheme="minorHAnsi"/>
          <w:iCs/>
          <w:sz w:val="18"/>
          <w:szCs w:val="20"/>
        </w:rPr>
        <w:t>sistemas de información (</w:t>
      </w:r>
      <w:r w:rsidRPr="0044197D">
        <w:rPr>
          <w:rFonts w:asciiTheme="minorHAnsi" w:hAnsiTheme="minorHAnsi" w:cstheme="minorHAnsi"/>
          <w:iCs/>
          <w:sz w:val="18"/>
          <w:szCs w:val="20"/>
        </w:rPr>
        <w:t>CGTI, controles de aplicación y cibercontroles</w:t>
      </w:r>
      <w:r w:rsidR="00A31777" w:rsidRPr="0044197D">
        <w:rPr>
          <w:rFonts w:asciiTheme="minorHAnsi" w:hAnsiTheme="minorHAnsi" w:cstheme="minorHAnsi"/>
          <w:iCs/>
          <w:sz w:val="18"/>
          <w:szCs w:val="20"/>
        </w:rPr>
        <w:t>)</w:t>
      </w:r>
      <w:r w:rsidRPr="0044197D">
        <w:rPr>
          <w:rFonts w:asciiTheme="minorHAnsi" w:hAnsiTheme="minorHAnsi" w:cstheme="minorHAnsi"/>
          <w:iCs/>
          <w:sz w:val="18"/>
          <w:szCs w:val="20"/>
        </w:rPr>
        <w:t xml:space="preserve"> los criterios de auditorías son los establecidos con carácter general en la GPF-OCEX relacionadas, que están basadas en el ENS, NIA-ES, </w:t>
      </w:r>
      <w:r w:rsidR="00A31777" w:rsidRPr="0044197D">
        <w:rPr>
          <w:rFonts w:asciiTheme="minorHAnsi" w:hAnsiTheme="minorHAnsi" w:cstheme="minorHAnsi"/>
          <w:iCs/>
          <w:sz w:val="18"/>
          <w:szCs w:val="20"/>
        </w:rPr>
        <w:t xml:space="preserve">ISSAI, </w:t>
      </w:r>
      <w:r w:rsidRPr="0044197D">
        <w:rPr>
          <w:rFonts w:asciiTheme="minorHAnsi" w:hAnsiTheme="minorHAnsi" w:cstheme="minorHAnsi"/>
          <w:iCs/>
          <w:sz w:val="18"/>
          <w:szCs w:val="20"/>
        </w:rPr>
        <w:t>etc.</w:t>
      </w:r>
    </w:p>
    <w:p w14:paraId="1725BEC6" w14:textId="77777777" w:rsidR="00B80C7C" w:rsidRPr="0044197D" w:rsidRDefault="00B80C7C" w:rsidP="00A92778">
      <w:pPr>
        <w:pStyle w:val="Prrafodelista"/>
        <w:tabs>
          <w:tab w:val="right" w:pos="2552"/>
          <w:tab w:val="left" w:pos="2835"/>
        </w:tabs>
        <w:spacing w:before="120" w:after="120"/>
        <w:ind w:left="2835" w:hanging="2835"/>
        <w:contextualSpacing w:val="0"/>
        <w:rPr>
          <w:rFonts w:asciiTheme="minorHAnsi" w:hAnsiTheme="minorHAnsi" w:cstheme="minorHAnsi"/>
          <w:iCs/>
          <w:sz w:val="20"/>
          <w:szCs w:val="20"/>
        </w:rPr>
      </w:pPr>
      <w:r w:rsidRPr="0044197D">
        <w:rPr>
          <w:rFonts w:asciiTheme="minorHAnsi" w:hAnsiTheme="minorHAnsi" w:cstheme="minorHAnsi"/>
          <w:iCs/>
          <w:sz w:val="20"/>
          <w:szCs w:val="20"/>
        </w:rPr>
        <w:tab/>
        <w:t>Hecho o condición:</w:t>
      </w:r>
      <w:r w:rsidRPr="0044197D">
        <w:rPr>
          <w:rFonts w:asciiTheme="minorHAnsi" w:hAnsiTheme="minorHAnsi" w:cstheme="minorHAnsi"/>
          <w:iCs/>
          <w:sz w:val="20"/>
          <w:szCs w:val="20"/>
        </w:rPr>
        <w:tab/>
        <w:t>la situación observada</w:t>
      </w:r>
      <w:r w:rsidR="00A92778" w:rsidRPr="0044197D">
        <w:rPr>
          <w:rFonts w:asciiTheme="minorHAnsi" w:hAnsiTheme="minorHAnsi" w:cstheme="minorHAnsi"/>
          <w:iCs/>
          <w:sz w:val="20"/>
          <w:szCs w:val="20"/>
        </w:rPr>
        <w:t xml:space="preserve"> y documentada en la auditoría.</w:t>
      </w:r>
    </w:p>
    <w:p w14:paraId="1E14688E" w14:textId="77777777" w:rsidR="00A92778" w:rsidRPr="0044197D" w:rsidRDefault="00A92778" w:rsidP="00A92778">
      <w:pPr>
        <w:pStyle w:val="Prrafodelista"/>
        <w:tabs>
          <w:tab w:val="right" w:pos="2552"/>
          <w:tab w:val="left" w:pos="2835"/>
        </w:tabs>
        <w:spacing w:before="120" w:after="120"/>
        <w:ind w:left="2835"/>
        <w:contextualSpacing w:val="0"/>
        <w:rPr>
          <w:rFonts w:asciiTheme="minorHAnsi" w:hAnsiTheme="minorHAnsi" w:cstheme="minorHAnsi"/>
          <w:iCs/>
          <w:sz w:val="18"/>
          <w:szCs w:val="20"/>
        </w:rPr>
      </w:pPr>
      <w:r w:rsidRPr="0044197D">
        <w:rPr>
          <w:rFonts w:asciiTheme="minorHAnsi" w:hAnsiTheme="minorHAnsi" w:cstheme="minorHAnsi"/>
          <w:iCs/>
          <w:sz w:val="18"/>
          <w:szCs w:val="20"/>
        </w:rPr>
        <w:t>Están basados en evidencia de auditoría. Pueden ser deficiencias de control, problemas operacionales o incumplimiento de requerimientos legales o administrativos.</w:t>
      </w:r>
    </w:p>
    <w:p w14:paraId="0FFBD306" w14:textId="77777777" w:rsidR="00B80C7C" w:rsidRPr="0044197D" w:rsidRDefault="00B80C7C" w:rsidP="00A92778">
      <w:pPr>
        <w:pStyle w:val="Prrafodelista"/>
        <w:tabs>
          <w:tab w:val="right" w:pos="2552"/>
          <w:tab w:val="left" w:pos="2835"/>
        </w:tabs>
        <w:spacing w:before="120" w:after="120"/>
        <w:ind w:left="2835" w:hanging="2835"/>
        <w:contextualSpacing w:val="0"/>
        <w:rPr>
          <w:rFonts w:asciiTheme="minorHAnsi" w:hAnsiTheme="minorHAnsi" w:cstheme="minorHAnsi"/>
          <w:iCs/>
          <w:sz w:val="20"/>
          <w:szCs w:val="20"/>
        </w:rPr>
      </w:pPr>
      <w:r w:rsidRPr="0044197D">
        <w:rPr>
          <w:rFonts w:asciiTheme="minorHAnsi" w:hAnsiTheme="minorHAnsi" w:cstheme="minorHAnsi"/>
          <w:iCs/>
          <w:sz w:val="20"/>
          <w:szCs w:val="20"/>
        </w:rPr>
        <w:lastRenderedPageBreak/>
        <w:tab/>
        <w:t>Causa:</w:t>
      </w:r>
      <w:r w:rsidRPr="0044197D">
        <w:rPr>
          <w:rFonts w:asciiTheme="minorHAnsi" w:hAnsiTheme="minorHAnsi" w:cstheme="minorHAnsi"/>
          <w:iCs/>
          <w:sz w:val="20"/>
          <w:szCs w:val="20"/>
        </w:rPr>
        <w:tab/>
        <w:t>las razones que dan lugar al hecho observado.</w:t>
      </w:r>
    </w:p>
    <w:p w14:paraId="4ADB52F0" w14:textId="77777777" w:rsidR="00A92778" w:rsidRPr="0044197D" w:rsidRDefault="00A31777" w:rsidP="00A92778">
      <w:pPr>
        <w:pStyle w:val="Prrafodelista"/>
        <w:tabs>
          <w:tab w:val="right" w:pos="2552"/>
          <w:tab w:val="left" w:pos="2835"/>
        </w:tabs>
        <w:spacing w:before="120" w:after="120"/>
        <w:ind w:left="2835"/>
        <w:contextualSpacing w:val="0"/>
        <w:rPr>
          <w:rFonts w:asciiTheme="minorHAnsi" w:hAnsiTheme="minorHAnsi" w:cstheme="minorHAnsi"/>
          <w:iCs/>
          <w:sz w:val="18"/>
          <w:szCs w:val="20"/>
        </w:rPr>
      </w:pPr>
      <w:r w:rsidRPr="0044197D">
        <w:rPr>
          <w:rFonts w:asciiTheme="minorHAnsi" w:hAnsiTheme="minorHAnsi" w:cstheme="minorHAnsi"/>
          <w:iCs/>
          <w:sz w:val="18"/>
          <w:szCs w:val="20"/>
        </w:rPr>
        <w:t xml:space="preserve">Puede servir como base para proponer acciones correctoras en las recomendaciones. </w:t>
      </w:r>
      <w:r w:rsidR="00A92778" w:rsidRPr="0044197D">
        <w:rPr>
          <w:rFonts w:asciiTheme="minorHAnsi" w:hAnsiTheme="minorHAnsi" w:cstheme="minorHAnsi"/>
          <w:iCs/>
          <w:sz w:val="18"/>
          <w:szCs w:val="20"/>
        </w:rPr>
        <w:t>Se debe identificar la unidad o departamento responsable de la deficiencia.</w:t>
      </w:r>
    </w:p>
    <w:p w14:paraId="5B099F25" w14:textId="77777777" w:rsidR="00A31777" w:rsidRPr="0044197D" w:rsidRDefault="00A31777" w:rsidP="00A92778">
      <w:pPr>
        <w:pStyle w:val="Prrafodelista"/>
        <w:tabs>
          <w:tab w:val="right" w:pos="2552"/>
          <w:tab w:val="left" w:pos="2835"/>
        </w:tabs>
        <w:spacing w:before="120" w:after="120"/>
        <w:ind w:left="2835"/>
        <w:contextualSpacing w:val="0"/>
        <w:rPr>
          <w:rFonts w:asciiTheme="minorHAnsi" w:hAnsiTheme="minorHAnsi" w:cstheme="minorHAnsi"/>
          <w:iCs/>
          <w:sz w:val="18"/>
          <w:szCs w:val="20"/>
        </w:rPr>
      </w:pPr>
      <w:r w:rsidRPr="0044197D">
        <w:rPr>
          <w:rFonts w:asciiTheme="minorHAnsi" w:hAnsiTheme="minorHAnsi" w:cstheme="minorHAnsi"/>
          <w:iCs/>
          <w:sz w:val="18"/>
          <w:szCs w:val="20"/>
        </w:rPr>
        <w:t>Las causas más comunes incluyen políticas, procedimientos o criterios mal diseñados</w:t>
      </w:r>
      <w:r w:rsidR="006D72EC" w:rsidRPr="0044197D">
        <w:rPr>
          <w:rFonts w:asciiTheme="minorHAnsi" w:hAnsiTheme="minorHAnsi" w:cstheme="minorHAnsi"/>
          <w:iCs/>
          <w:sz w:val="18"/>
          <w:szCs w:val="20"/>
        </w:rPr>
        <w:t xml:space="preserve">, o aplicados de forma </w:t>
      </w:r>
      <w:r w:rsidRPr="0044197D">
        <w:rPr>
          <w:rFonts w:asciiTheme="minorHAnsi" w:hAnsiTheme="minorHAnsi" w:cstheme="minorHAnsi"/>
          <w:iCs/>
          <w:sz w:val="18"/>
          <w:szCs w:val="20"/>
        </w:rPr>
        <w:t>inconsistente, incompleta o incorrecta; o factores más allá del control de l</w:t>
      </w:r>
      <w:r w:rsidR="006D72EC" w:rsidRPr="0044197D">
        <w:rPr>
          <w:rFonts w:asciiTheme="minorHAnsi" w:hAnsiTheme="minorHAnsi" w:cstheme="minorHAnsi"/>
          <w:iCs/>
          <w:sz w:val="18"/>
          <w:szCs w:val="20"/>
        </w:rPr>
        <w:t>os gestores</w:t>
      </w:r>
      <w:r w:rsidRPr="0044197D">
        <w:rPr>
          <w:rFonts w:asciiTheme="minorHAnsi" w:hAnsiTheme="minorHAnsi" w:cstheme="minorHAnsi"/>
          <w:iCs/>
          <w:sz w:val="18"/>
          <w:szCs w:val="20"/>
        </w:rPr>
        <w:t>. Los auditores pueden evaluar si la evidencia proporciona un argumento razonable y convincente de por qué la causa indicada es el factor clave que contribuye a la diferencia entre la condición y los criterios.</w:t>
      </w:r>
    </w:p>
    <w:p w14:paraId="1B2B461B" w14:textId="77777777" w:rsidR="00B80C7C" w:rsidRPr="0044197D" w:rsidRDefault="00B80C7C" w:rsidP="00A92778">
      <w:pPr>
        <w:pStyle w:val="Prrafodelista"/>
        <w:tabs>
          <w:tab w:val="right" w:pos="2552"/>
          <w:tab w:val="left" w:pos="2835"/>
        </w:tabs>
        <w:spacing w:before="120" w:after="120"/>
        <w:ind w:left="2835" w:hanging="2835"/>
        <w:contextualSpacing w:val="0"/>
        <w:rPr>
          <w:rFonts w:asciiTheme="minorHAnsi" w:hAnsiTheme="minorHAnsi" w:cstheme="minorHAnsi"/>
          <w:iCs/>
          <w:sz w:val="20"/>
          <w:szCs w:val="20"/>
        </w:rPr>
      </w:pPr>
      <w:r w:rsidRPr="0044197D">
        <w:rPr>
          <w:rFonts w:asciiTheme="minorHAnsi" w:hAnsiTheme="minorHAnsi" w:cstheme="minorHAnsi"/>
          <w:iCs/>
          <w:sz w:val="20"/>
          <w:szCs w:val="20"/>
        </w:rPr>
        <w:tab/>
        <w:t>Efecto:</w:t>
      </w:r>
      <w:r w:rsidRPr="0044197D">
        <w:rPr>
          <w:rFonts w:asciiTheme="minorHAnsi" w:hAnsiTheme="minorHAnsi" w:cstheme="minorHAnsi"/>
          <w:iCs/>
          <w:sz w:val="20"/>
          <w:szCs w:val="20"/>
        </w:rPr>
        <w:tab/>
        <w:t>qué consecuencia negativa tiene lugar</w:t>
      </w:r>
      <w:r w:rsidR="006D72EC" w:rsidRPr="0044197D">
        <w:rPr>
          <w:rFonts w:asciiTheme="minorHAnsi" w:hAnsiTheme="minorHAnsi" w:cstheme="minorHAnsi"/>
          <w:iCs/>
          <w:sz w:val="20"/>
          <w:szCs w:val="20"/>
        </w:rPr>
        <w:t xml:space="preserve"> o podría tener lugar</w:t>
      </w:r>
      <w:r w:rsidRPr="0044197D">
        <w:rPr>
          <w:rFonts w:asciiTheme="minorHAnsi" w:hAnsiTheme="minorHAnsi" w:cstheme="minorHAnsi"/>
          <w:iCs/>
          <w:sz w:val="20"/>
          <w:szCs w:val="20"/>
        </w:rPr>
        <w:t>, provocada por la diferencia entre el hecho observado y el criterio.</w:t>
      </w:r>
    </w:p>
    <w:p w14:paraId="662D305B" w14:textId="77777777" w:rsidR="00A31777" w:rsidRPr="0044197D" w:rsidRDefault="00A31777" w:rsidP="00A31777">
      <w:pPr>
        <w:pStyle w:val="Prrafodelista"/>
        <w:tabs>
          <w:tab w:val="right" w:pos="2552"/>
          <w:tab w:val="left" w:pos="2835"/>
        </w:tabs>
        <w:spacing w:before="120" w:after="120"/>
        <w:ind w:left="2835"/>
        <w:contextualSpacing w:val="0"/>
        <w:rPr>
          <w:rFonts w:asciiTheme="minorHAnsi" w:hAnsiTheme="minorHAnsi" w:cstheme="minorHAnsi"/>
          <w:iCs/>
          <w:sz w:val="18"/>
          <w:szCs w:val="20"/>
        </w:rPr>
      </w:pPr>
      <w:r w:rsidRPr="0044197D">
        <w:rPr>
          <w:rFonts w:asciiTheme="minorHAnsi" w:hAnsiTheme="minorHAnsi" w:cstheme="minorHAnsi"/>
          <w:iCs/>
          <w:sz w:val="18"/>
          <w:szCs w:val="20"/>
        </w:rPr>
        <w:t>Explica el impacto adverso al objetivo operacional u objetivo del control. Al articular el impacto y el riesgo, el elemento del efecto</w:t>
      </w:r>
      <w:r w:rsidR="006D72EC" w:rsidRPr="0044197D">
        <w:rPr>
          <w:rFonts w:asciiTheme="minorHAnsi" w:hAnsiTheme="minorHAnsi" w:cstheme="minorHAnsi"/>
          <w:iCs/>
          <w:sz w:val="18"/>
          <w:szCs w:val="20"/>
        </w:rPr>
        <w:t xml:space="preserve"> real o potencial </w:t>
      </w:r>
      <w:r w:rsidRPr="0044197D">
        <w:rPr>
          <w:rFonts w:asciiTheme="minorHAnsi" w:hAnsiTheme="minorHAnsi" w:cstheme="minorHAnsi"/>
          <w:iCs/>
          <w:sz w:val="18"/>
          <w:szCs w:val="20"/>
        </w:rPr>
        <w:t xml:space="preserve">es muy importante para ayudar a convencer a la administración del auditado </w:t>
      </w:r>
      <w:r w:rsidR="006D72EC" w:rsidRPr="0044197D">
        <w:rPr>
          <w:rFonts w:asciiTheme="minorHAnsi" w:hAnsiTheme="minorHAnsi" w:cstheme="minorHAnsi"/>
          <w:iCs/>
          <w:sz w:val="18"/>
          <w:szCs w:val="20"/>
        </w:rPr>
        <w:t xml:space="preserve">de la necesidad </w:t>
      </w:r>
      <w:r w:rsidRPr="0044197D">
        <w:rPr>
          <w:rFonts w:asciiTheme="minorHAnsi" w:hAnsiTheme="minorHAnsi" w:cstheme="minorHAnsi"/>
          <w:iCs/>
          <w:sz w:val="18"/>
          <w:szCs w:val="20"/>
        </w:rPr>
        <w:t>de tomar acciones correct</w:t>
      </w:r>
      <w:r w:rsidR="00F05940" w:rsidRPr="0044197D">
        <w:rPr>
          <w:rFonts w:asciiTheme="minorHAnsi" w:hAnsiTheme="minorHAnsi" w:cstheme="minorHAnsi"/>
          <w:iCs/>
          <w:sz w:val="18"/>
          <w:szCs w:val="20"/>
        </w:rPr>
        <w:t>or</w:t>
      </w:r>
      <w:r w:rsidRPr="0044197D">
        <w:rPr>
          <w:rFonts w:asciiTheme="minorHAnsi" w:hAnsiTheme="minorHAnsi" w:cstheme="minorHAnsi"/>
          <w:iCs/>
          <w:sz w:val="18"/>
          <w:szCs w:val="20"/>
        </w:rPr>
        <w:t>as</w:t>
      </w:r>
      <w:r w:rsidR="006D72EC" w:rsidRPr="0044197D">
        <w:rPr>
          <w:rFonts w:asciiTheme="minorHAnsi" w:hAnsiTheme="minorHAnsi" w:cstheme="minorHAnsi"/>
          <w:iCs/>
          <w:sz w:val="18"/>
          <w:szCs w:val="20"/>
        </w:rPr>
        <w:t xml:space="preserve"> en respuesta a los problemas y/o riesgos significativos identificados.</w:t>
      </w:r>
    </w:p>
    <w:p w14:paraId="6EA4F5E3" w14:textId="77777777" w:rsidR="006D72EC" w:rsidRPr="0044197D" w:rsidRDefault="006D72EC" w:rsidP="006D72EC">
      <w:pPr>
        <w:pStyle w:val="Prrafodelista"/>
        <w:tabs>
          <w:tab w:val="right" w:pos="2552"/>
          <w:tab w:val="left" w:pos="2835"/>
        </w:tabs>
        <w:spacing w:before="120" w:after="120"/>
        <w:ind w:left="2835" w:hanging="2835"/>
        <w:contextualSpacing w:val="0"/>
        <w:rPr>
          <w:rFonts w:asciiTheme="minorHAnsi" w:hAnsiTheme="minorHAnsi" w:cstheme="minorHAnsi"/>
          <w:iCs/>
          <w:sz w:val="20"/>
          <w:szCs w:val="20"/>
        </w:rPr>
      </w:pPr>
      <w:r w:rsidRPr="0044197D">
        <w:rPr>
          <w:rFonts w:asciiTheme="minorHAnsi" w:hAnsiTheme="minorHAnsi" w:cstheme="minorHAnsi"/>
          <w:iCs/>
          <w:sz w:val="20"/>
          <w:szCs w:val="20"/>
        </w:rPr>
        <w:tab/>
        <w:t>Recomendación:</w:t>
      </w:r>
      <w:r w:rsidRPr="0044197D">
        <w:rPr>
          <w:rFonts w:asciiTheme="minorHAnsi" w:hAnsiTheme="minorHAnsi" w:cstheme="minorHAnsi"/>
          <w:iCs/>
          <w:sz w:val="20"/>
          <w:szCs w:val="20"/>
        </w:rPr>
        <w:tab/>
      </w:r>
      <w:r w:rsidR="00F05940" w:rsidRPr="0044197D">
        <w:rPr>
          <w:rFonts w:asciiTheme="minorHAnsi" w:hAnsiTheme="minorHAnsi" w:cstheme="minorHAnsi"/>
          <w:iCs/>
          <w:sz w:val="20"/>
          <w:szCs w:val="20"/>
        </w:rPr>
        <w:t>acciones correctoras sugeridas</w:t>
      </w:r>
      <w:r w:rsidRPr="0044197D">
        <w:rPr>
          <w:rFonts w:asciiTheme="minorHAnsi" w:hAnsiTheme="minorHAnsi" w:cstheme="minorHAnsi"/>
          <w:iCs/>
          <w:sz w:val="20"/>
          <w:szCs w:val="20"/>
        </w:rPr>
        <w:t>.</w:t>
      </w:r>
    </w:p>
    <w:p w14:paraId="4979F5B5" w14:textId="77777777" w:rsidR="006D72EC" w:rsidRPr="0044197D" w:rsidRDefault="00F05940" w:rsidP="00A31777">
      <w:pPr>
        <w:pStyle w:val="Prrafodelista"/>
        <w:tabs>
          <w:tab w:val="right" w:pos="2552"/>
          <w:tab w:val="left" w:pos="2835"/>
        </w:tabs>
        <w:spacing w:before="120" w:after="120"/>
        <w:ind w:left="2835"/>
        <w:contextualSpacing w:val="0"/>
        <w:rPr>
          <w:rFonts w:asciiTheme="minorHAnsi" w:hAnsiTheme="minorHAnsi" w:cstheme="minorHAnsi"/>
          <w:iCs/>
          <w:sz w:val="18"/>
          <w:szCs w:val="20"/>
        </w:rPr>
      </w:pPr>
      <w:r w:rsidRPr="0044197D">
        <w:rPr>
          <w:rFonts w:asciiTheme="minorHAnsi" w:hAnsiTheme="minorHAnsi" w:cstheme="minorHAnsi"/>
          <w:iCs/>
          <w:sz w:val="18"/>
          <w:szCs w:val="20"/>
        </w:rPr>
        <w:t>Las recomendaciones deben redactarse de forma que se aborde la corrección de las causas que originan el hecho o condición observado.</w:t>
      </w:r>
    </w:p>
    <w:bookmarkEnd w:id="0"/>
    <w:p w14:paraId="66D3FE7D" w14:textId="77777777" w:rsidR="00BB09DD" w:rsidRPr="0044197D" w:rsidRDefault="0062367F" w:rsidP="00BB09DD">
      <w:pPr>
        <w:spacing w:after="120"/>
        <w:ind w:left="426" w:hanging="426"/>
        <w:jc w:val="both"/>
        <w:rPr>
          <w:rFonts w:asciiTheme="minorHAnsi" w:hAnsiTheme="minorHAnsi" w:cs="Arial"/>
          <w:sz w:val="20"/>
        </w:rPr>
      </w:pPr>
      <w:r w:rsidRPr="0044197D">
        <w:rPr>
          <w:rFonts w:asciiTheme="minorHAnsi" w:hAnsiTheme="minorHAnsi" w:cs="Arial"/>
          <w:sz w:val="20"/>
          <w:szCs w:val="20"/>
        </w:rPr>
        <w:t>8</w:t>
      </w:r>
      <w:r w:rsidR="00BB09DD" w:rsidRPr="0044197D">
        <w:rPr>
          <w:rFonts w:asciiTheme="minorHAnsi" w:hAnsiTheme="minorHAnsi" w:cs="Arial"/>
          <w:sz w:val="20"/>
          <w:szCs w:val="20"/>
        </w:rPr>
        <w:t>.</w:t>
      </w:r>
      <w:r w:rsidR="00ED41EB" w:rsidRPr="0044197D">
        <w:rPr>
          <w:rFonts w:asciiTheme="minorHAnsi" w:hAnsiTheme="minorHAnsi" w:cs="Arial"/>
          <w:sz w:val="20"/>
          <w:szCs w:val="20"/>
        </w:rPr>
        <w:t>4</w:t>
      </w:r>
      <w:r w:rsidR="00BB09DD" w:rsidRPr="0044197D">
        <w:rPr>
          <w:rFonts w:asciiTheme="minorHAnsi" w:hAnsiTheme="minorHAnsi" w:cs="Arial"/>
          <w:sz w:val="20"/>
          <w:szCs w:val="20"/>
        </w:rPr>
        <w:t xml:space="preserve"> </w:t>
      </w:r>
      <w:r w:rsidR="00BB09DD" w:rsidRPr="0044197D">
        <w:rPr>
          <w:rFonts w:asciiTheme="minorHAnsi" w:hAnsiTheme="minorHAnsi" w:cs="Arial"/>
          <w:sz w:val="20"/>
          <w:szCs w:val="20"/>
        </w:rPr>
        <w:tab/>
        <w:t xml:space="preserve">Al evaluar las deficiencias de control interno detectadas se deben considerar la </w:t>
      </w:r>
      <w:r w:rsidR="00BB09DD" w:rsidRPr="0044197D">
        <w:rPr>
          <w:rFonts w:asciiTheme="minorHAnsi" w:hAnsiTheme="minorHAnsi" w:cs="Arial"/>
          <w:b/>
          <w:sz w:val="20"/>
          <w:szCs w:val="20"/>
        </w:rPr>
        <w:t>significatividad</w:t>
      </w:r>
      <w:r w:rsidR="00BB09DD" w:rsidRPr="0044197D">
        <w:rPr>
          <w:rFonts w:asciiTheme="minorHAnsi" w:hAnsiTheme="minorHAnsi" w:cs="Arial"/>
          <w:sz w:val="20"/>
          <w:szCs w:val="20"/>
        </w:rPr>
        <w:t xml:space="preserve"> de </w:t>
      </w:r>
      <w:r w:rsidR="00FC4D12" w:rsidRPr="0044197D">
        <w:rPr>
          <w:rFonts w:asciiTheme="minorHAnsi" w:hAnsiTheme="minorHAnsi" w:cs="Arial"/>
          <w:sz w:val="20"/>
          <w:szCs w:val="20"/>
        </w:rPr>
        <w:t>estas</w:t>
      </w:r>
      <w:r w:rsidR="00BB09DD" w:rsidRPr="0044197D">
        <w:rPr>
          <w:rFonts w:asciiTheme="minorHAnsi" w:hAnsiTheme="minorHAnsi" w:cs="Arial"/>
          <w:sz w:val="20"/>
          <w:szCs w:val="20"/>
        </w:rPr>
        <w:t>.</w:t>
      </w:r>
      <w:r w:rsidR="00BB09DD" w:rsidRPr="0044197D">
        <w:rPr>
          <w:rFonts w:asciiTheme="minorHAnsi" w:hAnsiTheme="minorHAnsi" w:cs="Arial"/>
          <w:sz w:val="20"/>
        </w:rPr>
        <w:t xml:space="preserve"> En este contexto el concepto “significativo” no puede ser definido de forma exacta, ya que una misma cuestión puede ser significativa, o no, dependiendo de los objetivos de la auditoría y de las circunstancias. </w:t>
      </w:r>
      <w:r w:rsidR="00BB09DD" w:rsidRPr="0044197D">
        <w:rPr>
          <w:rFonts w:asciiTheme="minorHAnsi" w:hAnsiTheme="minorHAnsi" w:cs="Arial"/>
          <w:i/>
          <w:sz w:val="18"/>
        </w:rPr>
        <w:t>(GPF-OCEX 1735; P10)</w:t>
      </w:r>
    </w:p>
    <w:p w14:paraId="6DD6E42A" w14:textId="77777777" w:rsidR="00BB09DD" w:rsidRPr="0044197D" w:rsidRDefault="0062367F" w:rsidP="00BB09DD">
      <w:pPr>
        <w:spacing w:before="120" w:after="120"/>
        <w:ind w:left="426" w:hanging="426"/>
        <w:jc w:val="both"/>
        <w:rPr>
          <w:rFonts w:asciiTheme="minorHAnsi" w:hAnsiTheme="minorHAnsi" w:cs="Arial"/>
          <w:sz w:val="20"/>
        </w:rPr>
      </w:pPr>
      <w:r w:rsidRPr="0044197D">
        <w:rPr>
          <w:rFonts w:asciiTheme="minorHAnsi" w:hAnsiTheme="minorHAnsi" w:cs="Arial"/>
          <w:sz w:val="20"/>
        </w:rPr>
        <w:t>8</w:t>
      </w:r>
      <w:r w:rsidR="00BB09DD" w:rsidRPr="0044197D">
        <w:rPr>
          <w:rFonts w:asciiTheme="minorHAnsi" w:hAnsiTheme="minorHAnsi" w:cs="Arial"/>
          <w:sz w:val="20"/>
        </w:rPr>
        <w:t>.</w:t>
      </w:r>
      <w:r w:rsidR="00ED41EB" w:rsidRPr="0044197D">
        <w:rPr>
          <w:rFonts w:asciiTheme="minorHAnsi" w:hAnsiTheme="minorHAnsi" w:cs="Arial"/>
          <w:sz w:val="20"/>
        </w:rPr>
        <w:t>5</w:t>
      </w:r>
      <w:r w:rsidR="00BB09DD" w:rsidRPr="0044197D">
        <w:rPr>
          <w:rFonts w:asciiTheme="minorHAnsi" w:hAnsiTheme="minorHAnsi" w:cs="Arial"/>
          <w:sz w:val="20"/>
        </w:rPr>
        <w:t xml:space="preserve"> </w:t>
      </w:r>
      <w:r w:rsidR="00BB09DD" w:rsidRPr="0044197D">
        <w:rPr>
          <w:rFonts w:asciiTheme="minorHAnsi" w:hAnsiTheme="minorHAnsi" w:cs="Arial"/>
          <w:sz w:val="20"/>
        </w:rPr>
        <w:tab/>
        <w:t>Las deficiencias de control interno se clasifican en tres niveles de importancia relativa al examinar el control interno:</w:t>
      </w:r>
      <w:r w:rsidR="00BB09DD" w:rsidRPr="0044197D">
        <w:rPr>
          <w:rFonts w:asciiTheme="minorHAnsi" w:hAnsiTheme="minorHAnsi" w:cs="Arial"/>
          <w:i/>
          <w:sz w:val="18"/>
        </w:rPr>
        <w:t xml:space="preserve"> (GPF-OCEX 1735; P11)</w:t>
      </w:r>
    </w:p>
    <w:p w14:paraId="67FC0888" w14:textId="77777777" w:rsidR="00BB09DD" w:rsidRPr="0044197D" w:rsidRDefault="00BB09DD" w:rsidP="00BB09DD">
      <w:pPr>
        <w:numPr>
          <w:ilvl w:val="0"/>
          <w:numId w:val="9"/>
        </w:numPr>
        <w:tabs>
          <w:tab w:val="clear" w:pos="3060"/>
        </w:tabs>
        <w:spacing w:after="120"/>
        <w:ind w:left="709" w:hanging="284"/>
        <w:jc w:val="both"/>
        <w:rPr>
          <w:rFonts w:asciiTheme="minorHAnsi" w:hAnsiTheme="minorHAnsi" w:cs="Arial"/>
          <w:sz w:val="20"/>
          <w:szCs w:val="20"/>
        </w:rPr>
      </w:pPr>
      <w:r w:rsidRPr="0044197D">
        <w:rPr>
          <w:rFonts w:asciiTheme="minorHAnsi" w:hAnsiTheme="minorHAnsi" w:cs="Arial"/>
          <w:sz w:val="20"/>
          <w:szCs w:val="20"/>
        </w:rPr>
        <w:t xml:space="preserve">Una </w:t>
      </w:r>
      <w:r w:rsidRPr="0044197D">
        <w:rPr>
          <w:rFonts w:asciiTheme="minorHAnsi" w:hAnsiTheme="minorHAnsi" w:cs="Arial"/>
          <w:b/>
          <w:sz w:val="20"/>
          <w:szCs w:val="20"/>
        </w:rPr>
        <w:t>deficiencia de control interno</w:t>
      </w:r>
      <w:r w:rsidRPr="0044197D">
        <w:rPr>
          <w:rFonts w:asciiTheme="minorHAnsi" w:hAnsiTheme="minorHAnsi" w:cs="Arial"/>
          <w:sz w:val="20"/>
          <w:szCs w:val="20"/>
        </w:rPr>
        <w:t xml:space="preserve"> existe cuando el diseño o el funcionamiento de un control no permite al personal de la entidad o a su dirección, en el curso ordinario de las operaciones, prevenir o detectar errores o irregularidades en un plazo razonable. Pueden ser </w:t>
      </w:r>
      <w:r w:rsidRPr="0044197D">
        <w:rPr>
          <w:rFonts w:asciiTheme="minorHAnsi" w:hAnsiTheme="minorHAnsi" w:cs="Arial"/>
          <w:i/>
          <w:sz w:val="20"/>
          <w:szCs w:val="20"/>
        </w:rPr>
        <w:t>deficiencia de diseño</w:t>
      </w:r>
      <w:r w:rsidRPr="0044197D">
        <w:rPr>
          <w:rFonts w:asciiTheme="minorHAnsi" w:hAnsiTheme="minorHAnsi" w:cs="Arial"/>
          <w:sz w:val="20"/>
          <w:szCs w:val="20"/>
        </w:rPr>
        <w:t xml:space="preserve"> del control (cuando un control necesario para alcanzar el objetivo de control no existe o no está adecuadamente diseñado) o </w:t>
      </w:r>
      <w:r w:rsidRPr="0044197D">
        <w:rPr>
          <w:rFonts w:asciiTheme="minorHAnsi" w:hAnsiTheme="minorHAnsi" w:cs="Arial"/>
          <w:i/>
          <w:sz w:val="20"/>
          <w:szCs w:val="20"/>
        </w:rPr>
        <w:t>deficiencias de funcionamiento</w:t>
      </w:r>
      <w:r w:rsidRPr="0044197D">
        <w:rPr>
          <w:rFonts w:asciiTheme="minorHAnsi" w:hAnsiTheme="minorHAnsi" w:cs="Arial"/>
          <w:sz w:val="20"/>
          <w:szCs w:val="20"/>
        </w:rPr>
        <w:t xml:space="preserve"> (cuando un control adecuadamente diseñado no opera tal como fue diseñado o la persona que lo ejecuta no lo realiza eficazmente).</w:t>
      </w:r>
    </w:p>
    <w:p w14:paraId="4AE02B30" w14:textId="77777777" w:rsidR="00BB09DD" w:rsidRPr="0044197D" w:rsidRDefault="00BB09DD" w:rsidP="00BB09DD">
      <w:pPr>
        <w:numPr>
          <w:ilvl w:val="0"/>
          <w:numId w:val="9"/>
        </w:numPr>
        <w:tabs>
          <w:tab w:val="clear" w:pos="3060"/>
        </w:tabs>
        <w:spacing w:after="120"/>
        <w:ind w:left="709" w:hanging="284"/>
        <w:jc w:val="both"/>
        <w:rPr>
          <w:rFonts w:asciiTheme="minorHAnsi" w:hAnsiTheme="minorHAnsi" w:cs="Arial"/>
          <w:sz w:val="20"/>
          <w:szCs w:val="20"/>
        </w:rPr>
      </w:pPr>
      <w:r w:rsidRPr="0044197D">
        <w:rPr>
          <w:rFonts w:asciiTheme="minorHAnsi" w:hAnsiTheme="minorHAnsi" w:cs="Arial"/>
          <w:sz w:val="20"/>
          <w:szCs w:val="20"/>
        </w:rPr>
        <w:t xml:space="preserve">Una </w:t>
      </w:r>
      <w:r w:rsidRPr="0044197D">
        <w:rPr>
          <w:rFonts w:asciiTheme="minorHAnsi" w:hAnsiTheme="minorHAnsi" w:cs="Arial"/>
          <w:b/>
          <w:sz w:val="20"/>
          <w:szCs w:val="20"/>
        </w:rPr>
        <w:t>deficiencia significativa</w:t>
      </w:r>
      <w:r w:rsidRPr="0044197D">
        <w:rPr>
          <w:rFonts w:asciiTheme="minorHAnsi" w:hAnsiTheme="minorHAnsi" w:cs="Arial"/>
          <w:sz w:val="20"/>
          <w:szCs w:val="20"/>
        </w:rPr>
        <w:t xml:space="preserve"> es una deficiencia en el control interno, o una combinación de deficiencias, que afectan adversamente la capacidad de la entidad para iniciar, autorizar, registrar, procesar o reportar información financiera o presupuestaria de forma fiable, de conformidad con los principios o normas contables y/o presupuestarias aplicables, y existe una probabilidad que es más que remota, de que una manifestación errónea en las cuentas anuales, </w:t>
      </w:r>
      <w:r w:rsidR="000B4868" w:rsidRPr="0044197D">
        <w:rPr>
          <w:rFonts w:asciiTheme="minorHAnsi" w:hAnsiTheme="minorHAnsi" w:cs="Arial"/>
          <w:sz w:val="20"/>
          <w:szCs w:val="20"/>
        </w:rPr>
        <w:t xml:space="preserve">o un incumplimiento, </w:t>
      </w:r>
      <w:r w:rsidRPr="0044197D">
        <w:rPr>
          <w:rFonts w:asciiTheme="minorHAnsi" w:hAnsiTheme="minorHAnsi" w:cs="Arial"/>
          <w:sz w:val="20"/>
          <w:szCs w:val="20"/>
        </w:rPr>
        <w:t>que no es claramente trivial, no sea prevenida o detectada en plazo oportuno.</w:t>
      </w:r>
    </w:p>
    <w:p w14:paraId="14E5ABDA" w14:textId="77777777" w:rsidR="00BB09DD" w:rsidRPr="0044197D" w:rsidRDefault="00BB09DD" w:rsidP="00BB09DD">
      <w:pPr>
        <w:numPr>
          <w:ilvl w:val="0"/>
          <w:numId w:val="9"/>
        </w:numPr>
        <w:tabs>
          <w:tab w:val="clear" w:pos="3060"/>
        </w:tabs>
        <w:spacing w:after="120"/>
        <w:ind w:left="709" w:hanging="284"/>
        <w:jc w:val="both"/>
        <w:rPr>
          <w:rFonts w:asciiTheme="minorHAnsi" w:hAnsiTheme="minorHAnsi" w:cs="Arial"/>
          <w:sz w:val="20"/>
          <w:szCs w:val="20"/>
        </w:rPr>
      </w:pPr>
      <w:r w:rsidRPr="0044197D">
        <w:rPr>
          <w:rFonts w:asciiTheme="minorHAnsi" w:hAnsiTheme="minorHAnsi" w:cs="Arial"/>
          <w:sz w:val="20"/>
          <w:szCs w:val="20"/>
        </w:rPr>
        <w:t xml:space="preserve">Una </w:t>
      </w:r>
      <w:r w:rsidRPr="0044197D">
        <w:rPr>
          <w:rFonts w:asciiTheme="minorHAnsi" w:hAnsiTheme="minorHAnsi" w:cs="Arial"/>
          <w:b/>
          <w:sz w:val="20"/>
          <w:szCs w:val="20"/>
        </w:rPr>
        <w:t>debilidad material</w:t>
      </w:r>
      <w:r w:rsidRPr="0044197D">
        <w:rPr>
          <w:rFonts w:asciiTheme="minorHAnsi" w:hAnsiTheme="minorHAnsi" w:cs="Arial"/>
          <w:sz w:val="20"/>
          <w:szCs w:val="20"/>
        </w:rPr>
        <w:t xml:space="preserve"> es una deficiencia significativa en el control interno o una combinación de ellas, respecto de las que existe una razonable posibilidad de que una manifestación errónea significativa en las cuentas anuales </w:t>
      </w:r>
      <w:r w:rsidR="000B4868" w:rsidRPr="0044197D">
        <w:rPr>
          <w:rFonts w:asciiTheme="minorHAnsi" w:hAnsiTheme="minorHAnsi" w:cs="Arial"/>
          <w:sz w:val="20"/>
          <w:szCs w:val="20"/>
        </w:rPr>
        <w:t xml:space="preserve">o un incumplimiento de carácter grave </w:t>
      </w:r>
      <w:r w:rsidRPr="0044197D">
        <w:rPr>
          <w:rFonts w:asciiTheme="minorHAnsi" w:hAnsiTheme="minorHAnsi" w:cs="Arial"/>
          <w:sz w:val="20"/>
          <w:szCs w:val="20"/>
        </w:rPr>
        <w:t xml:space="preserve">no sea prevenida o detectada y corregida en plazo oportuno. </w:t>
      </w:r>
    </w:p>
    <w:p w14:paraId="49FE94C0" w14:textId="77777777" w:rsidR="00BB09DD" w:rsidRPr="0044197D" w:rsidRDefault="0062367F" w:rsidP="00C07217">
      <w:pPr>
        <w:spacing w:before="120" w:after="120"/>
        <w:ind w:left="426" w:hanging="426"/>
        <w:jc w:val="both"/>
        <w:rPr>
          <w:rFonts w:asciiTheme="minorHAnsi" w:hAnsiTheme="minorHAnsi" w:cs="Arial"/>
          <w:sz w:val="20"/>
        </w:rPr>
      </w:pPr>
      <w:r w:rsidRPr="0044197D">
        <w:rPr>
          <w:rFonts w:asciiTheme="minorHAnsi" w:hAnsiTheme="minorHAnsi" w:cs="Arial"/>
          <w:sz w:val="20"/>
        </w:rPr>
        <w:t>8</w:t>
      </w:r>
      <w:r w:rsidR="00BB09DD" w:rsidRPr="0044197D">
        <w:rPr>
          <w:rFonts w:asciiTheme="minorHAnsi" w:hAnsiTheme="minorHAnsi" w:cs="Arial"/>
          <w:sz w:val="20"/>
        </w:rPr>
        <w:t>.</w:t>
      </w:r>
      <w:r w:rsidR="00ED41EB" w:rsidRPr="0044197D">
        <w:rPr>
          <w:rFonts w:asciiTheme="minorHAnsi" w:hAnsiTheme="minorHAnsi" w:cs="Arial"/>
          <w:sz w:val="20"/>
        </w:rPr>
        <w:t>6</w:t>
      </w:r>
      <w:r w:rsidR="00C07217" w:rsidRPr="0044197D">
        <w:rPr>
          <w:rFonts w:asciiTheme="minorHAnsi" w:hAnsiTheme="minorHAnsi" w:cs="Arial"/>
          <w:sz w:val="20"/>
        </w:rPr>
        <w:tab/>
      </w:r>
      <w:r w:rsidR="00BB09DD" w:rsidRPr="0044197D">
        <w:rPr>
          <w:rFonts w:asciiTheme="minorHAnsi" w:hAnsiTheme="minorHAnsi" w:cs="Arial"/>
          <w:sz w:val="20"/>
        </w:rPr>
        <w:t>La evaluación de importancia relativa o significatividad de las deficiencias incluye consideraciones sobre los siguientes factores de carácter general: la magnitud del impacto, la probabilidad de que ocurra y la naturaleza de la deficiencia.</w:t>
      </w:r>
      <w:r w:rsidR="00BB09DD" w:rsidRPr="0044197D">
        <w:rPr>
          <w:rFonts w:asciiTheme="minorHAnsi" w:hAnsiTheme="minorHAnsi" w:cs="Arial"/>
          <w:i/>
          <w:sz w:val="18"/>
        </w:rPr>
        <w:t xml:space="preserve"> (GPF-OCEX 1735; P12)</w:t>
      </w:r>
    </w:p>
    <w:p w14:paraId="469D5953" w14:textId="77777777" w:rsidR="00F24506" w:rsidRPr="0044197D" w:rsidRDefault="00F24506" w:rsidP="00F24506">
      <w:pPr>
        <w:spacing w:after="120"/>
        <w:ind w:left="426"/>
        <w:jc w:val="both"/>
        <w:rPr>
          <w:rFonts w:asciiTheme="minorHAnsi" w:hAnsiTheme="minorHAnsi" w:cs="Arial"/>
          <w:sz w:val="20"/>
          <w:szCs w:val="20"/>
        </w:rPr>
      </w:pPr>
      <w:bookmarkStart w:id="1" w:name="_Hlk521318970"/>
      <w:r w:rsidRPr="0044197D">
        <w:rPr>
          <w:rFonts w:asciiTheme="minorHAnsi" w:hAnsiTheme="minorHAnsi" w:cs="Arial"/>
          <w:sz w:val="20"/>
          <w:szCs w:val="20"/>
        </w:rPr>
        <w:t xml:space="preserve">Implica evaluar, en el contexto de los objetivos de la auditoría, los siguientes factores: </w:t>
      </w:r>
    </w:p>
    <w:p w14:paraId="1D789B3F" w14:textId="77777777" w:rsidR="00F24506" w:rsidRPr="0044197D" w:rsidRDefault="00F24506" w:rsidP="00F24506">
      <w:pPr>
        <w:pStyle w:val="Prrafodelista"/>
        <w:numPr>
          <w:ilvl w:val="0"/>
          <w:numId w:val="40"/>
        </w:numPr>
        <w:spacing w:before="120" w:after="120"/>
        <w:ind w:left="709" w:hanging="284"/>
        <w:contextualSpacing w:val="0"/>
        <w:jc w:val="both"/>
        <w:rPr>
          <w:rFonts w:asciiTheme="minorHAnsi" w:hAnsiTheme="minorHAnsi" w:cs="Arial"/>
          <w:sz w:val="20"/>
          <w:szCs w:val="20"/>
        </w:rPr>
      </w:pPr>
      <w:r w:rsidRPr="0044197D">
        <w:rPr>
          <w:rFonts w:asciiTheme="minorHAnsi" w:hAnsiTheme="minorHAnsi" w:cs="Arial"/>
          <w:sz w:val="20"/>
          <w:szCs w:val="20"/>
        </w:rPr>
        <w:t xml:space="preserve">La magnitud del impacto se refiere al efecto probable que la deficiencia </w:t>
      </w:r>
      <w:r w:rsidR="000B4868" w:rsidRPr="0044197D">
        <w:rPr>
          <w:rFonts w:asciiTheme="minorHAnsi" w:hAnsiTheme="minorHAnsi" w:cs="Arial"/>
          <w:sz w:val="20"/>
          <w:szCs w:val="20"/>
        </w:rPr>
        <w:t>pudiera</w:t>
      </w:r>
      <w:r w:rsidRPr="0044197D">
        <w:rPr>
          <w:rFonts w:asciiTheme="minorHAnsi" w:hAnsiTheme="minorHAnsi" w:cs="Arial"/>
          <w:sz w:val="20"/>
          <w:szCs w:val="20"/>
        </w:rPr>
        <w:t xml:space="preserve"> tener en el logro de los objetivos de la entidad y se ve afectado por factores como el tamaño, el ritmo y la duración del impacto de la deficiencia. Una deficiencia puede ser más significativa para un objetivo que para otro. </w:t>
      </w:r>
    </w:p>
    <w:p w14:paraId="36E88E6A" w14:textId="77777777" w:rsidR="00F24506" w:rsidRPr="0044197D" w:rsidRDefault="00F24506" w:rsidP="00F24506">
      <w:pPr>
        <w:pStyle w:val="Prrafodelista"/>
        <w:numPr>
          <w:ilvl w:val="0"/>
          <w:numId w:val="40"/>
        </w:numPr>
        <w:spacing w:before="120" w:after="120"/>
        <w:ind w:left="709" w:hanging="284"/>
        <w:contextualSpacing w:val="0"/>
        <w:jc w:val="both"/>
        <w:rPr>
          <w:rFonts w:asciiTheme="minorHAnsi" w:hAnsiTheme="minorHAnsi" w:cs="Arial"/>
          <w:sz w:val="20"/>
          <w:szCs w:val="20"/>
        </w:rPr>
      </w:pPr>
      <w:r w:rsidRPr="0044197D">
        <w:rPr>
          <w:rFonts w:asciiTheme="minorHAnsi" w:hAnsiTheme="minorHAnsi" w:cs="Arial"/>
          <w:sz w:val="20"/>
          <w:szCs w:val="20"/>
        </w:rPr>
        <w:t xml:space="preserve">La probabilidad de ocurrencia se refiere a la posibilidad de que una deficiencia afecte a la capacidad de una entidad para alcanzar sus objetivos. </w:t>
      </w:r>
    </w:p>
    <w:p w14:paraId="12AC39C6" w14:textId="77777777" w:rsidR="00F24506" w:rsidRPr="0044197D" w:rsidRDefault="00F24506" w:rsidP="00F24506">
      <w:pPr>
        <w:pStyle w:val="Prrafodelista"/>
        <w:numPr>
          <w:ilvl w:val="0"/>
          <w:numId w:val="40"/>
        </w:numPr>
        <w:spacing w:before="120" w:after="120"/>
        <w:ind w:left="709" w:hanging="284"/>
        <w:contextualSpacing w:val="0"/>
        <w:jc w:val="both"/>
        <w:rPr>
          <w:rFonts w:asciiTheme="minorHAnsi" w:hAnsiTheme="minorHAnsi" w:cs="Arial"/>
          <w:sz w:val="20"/>
          <w:szCs w:val="20"/>
        </w:rPr>
      </w:pPr>
      <w:r w:rsidRPr="0044197D">
        <w:rPr>
          <w:rFonts w:asciiTheme="minorHAnsi" w:hAnsiTheme="minorHAnsi" w:cs="Arial"/>
          <w:sz w:val="20"/>
          <w:szCs w:val="20"/>
        </w:rPr>
        <w:lastRenderedPageBreak/>
        <w:t xml:space="preserve">La naturaleza de la deficiencia implica factores tales como el grado de subjetividad implicado con la deficiencia y si la deficiencia surge del fraude o de una conducta indebida. </w:t>
      </w:r>
    </w:p>
    <w:bookmarkEnd w:id="1"/>
    <w:p w14:paraId="74311C6B" w14:textId="273E12C5" w:rsidR="00BB09DD" w:rsidRPr="0044197D" w:rsidRDefault="0062367F" w:rsidP="00C07217">
      <w:pPr>
        <w:spacing w:after="120"/>
        <w:ind w:left="426" w:hanging="426"/>
        <w:jc w:val="both"/>
        <w:rPr>
          <w:rFonts w:asciiTheme="minorHAnsi" w:hAnsiTheme="minorHAnsi" w:cs="Arial"/>
          <w:sz w:val="20"/>
          <w:szCs w:val="20"/>
        </w:rPr>
      </w:pPr>
      <w:r w:rsidRPr="0044197D">
        <w:rPr>
          <w:rFonts w:asciiTheme="minorHAnsi" w:hAnsiTheme="minorHAnsi" w:cs="Arial"/>
          <w:sz w:val="20"/>
          <w:szCs w:val="20"/>
        </w:rPr>
        <w:t>8</w:t>
      </w:r>
      <w:r w:rsidR="00BB09DD" w:rsidRPr="0044197D">
        <w:rPr>
          <w:rFonts w:asciiTheme="minorHAnsi" w:hAnsiTheme="minorHAnsi" w:cs="Arial"/>
          <w:sz w:val="20"/>
          <w:szCs w:val="20"/>
        </w:rPr>
        <w:t>.</w:t>
      </w:r>
      <w:r w:rsidR="00ED41EB" w:rsidRPr="0044197D">
        <w:rPr>
          <w:rFonts w:asciiTheme="minorHAnsi" w:hAnsiTheme="minorHAnsi" w:cs="Arial"/>
          <w:sz w:val="20"/>
          <w:szCs w:val="20"/>
        </w:rPr>
        <w:t>7</w:t>
      </w:r>
      <w:r w:rsidR="00C07217" w:rsidRPr="0044197D">
        <w:rPr>
          <w:rFonts w:asciiTheme="minorHAnsi" w:hAnsiTheme="minorHAnsi" w:cs="Arial"/>
          <w:sz w:val="20"/>
          <w:szCs w:val="20"/>
        </w:rPr>
        <w:tab/>
      </w:r>
      <w:r w:rsidR="00A965CF" w:rsidRPr="0044197D">
        <w:rPr>
          <w:rFonts w:asciiTheme="minorHAnsi" w:hAnsiTheme="minorHAnsi" w:cs="Arial"/>
          <w:sz w:val="20"/>
          <w:szCs w:val="20"/>
        </w:rPr>
        <w:t>En particular, p</w:t>
      </w:r>
      <w:r w:rsidR="00BB09DD" w:rsidRPr="0044197D">
        <w:rPr>
          <w:rFonts w:asciiTheme="minorHAnsi" w:hAnsiTheme="minorHAnsi" w:cs="Arial"/>
          <w:sz w:val="20"/>
          <w:szCs w:val="20"/>
        </w:rPr>
        <w:t xml:space="preserve">ara determinar si una deficiencia de control, individualmente o junto con otras, constituye una deficiencia significativa o una debilidad material, el auditor </w:t>
      </w:r>
      <w:r w:rsidR="00A965CF" w:rsidRPr="0044197D">
        <w:rPr>
          <w:rFonts w:asciiTheme="minorHAnsi" w:hAnsiTheme="minorHAnsi" w:cs="Arial"/>
          <w:sz w:val="20"/>
          <w:szCs w:val="20"/>
        </w:rPr>
        <w:t xml:space="preserve">puede </w:t>
      </w:r>
      <w:r w:rsidR="00BB09DD" w:rsidRPr="0044197D">
        <w:rPr>
          <w:rFonts w:asciiTheme="minorHAnsi" w:hAnsiTheme="minorHAnsi" w:cs="Arial"/>
          <w:sz w:val="20"/>
          <w:szCs w:val="20"/>
        </w:rPr>
        <w:t>considerar</w:t>
      </w:r>
      <w:r w:rsidR="00A965CF" w:rsidRPr="0044197D">
        <w:rPr>
          <w:rFonts w:asciiTheme="minorHAnsi" w:hAnsiTheme="minorHAnsi" w:cs="Arial"/>
          <w:sz w:val="20"/>
          <w:szCs w:val="20"/>
        </w:rPr>
        <w:t>, entre otros,</w:t>
      </w:r>
      <w:r w:rsidR="00BB09DD" w:rsidRPr="0044197D">
        <w:rPr>
          <w:rFonts w:asciiTheme="minorHAnsi" w:hAnsiTheme="minorHAnsi" w:cs="Arial"/>
          <w:sz w:val="20"/>
          <w:szCs w:val="20"/>
        </w:rPr>
        <w:t xml:space="preserve"> los siguientes</w:t>
      </w:r>
      <w:r w:rsidR="00A965CF" w:rsidRPr="0044197D">
        <w:rPr>
          <w:rFonts w:asciiTheme="minorHAnsi" w:hAnsiTheme="minorHAnsi" w:cs="Arial"/>
          <w:sz w:val="20"/>
          <w:szCs w:val="20"/>
        </w:rPr>
        <w:t xml:space="preserve"> factores</w:t>
      </w:r>
      <w:r w:rsidR="00BB09DD" w:rsidRPr="0044197D">
        <w:rPr>
          <w:rFonts w:asciiTheme="minorHAnsi" w:hAnsiTheme="minorHAnsi" w:cs="Arial"/>
          <w:sz w:val="20"/>
          <w:szCs w:val="20"/>
        </w:rPr>
        <w:t>:</w:t>
      </w:r>
    </w:p>
    <w:p w14:paraId="1B1C3D9E" w14:textId="77777777" w:rsidR="00BB09DD" w:rsidRPr="0044197D" w:rsidRDefault="00BB09DD" w:rsidP="00BB09DD">
      <w:pPr>
        <w:numPr>
          <w:ilvl w:val="0"/>
          <w:numId w:val="9"/>
        </w:numPr>
        <w:tabs>
          <w:tab w:val="clear" w:pos="3060"/>
        </w:tabs>
        <w:spacing w:after="120"/>
        <w:ind w:left="709" w:hanging="284"/>
        <w:jc w:val="both"/>
        <w:rPr>
          <w:rFonts w:asciiTheme="minorHAnsi" w:hAnsiTheme="minorHAnsi" w:cs="Arial"/>
          <w:sz w:val="20"/>
          <w:szCs w:val="20"/>
        </w:rPr>
      </w:pPr>
      <w:r w:rsidRPr="0044197D">
        <w:rPr>
          <w:rFonts w:asciiTheme="minorHAnsi" w:hAnsiTheme="minorHAnsi" w:cs="Arial"/>
          <w:sz w:val="20"/>
          <w:szCs w:val="20"/>
        </w:rPr>
        <w:t>Perjudica o puede perjudicar el cumplimiento de los objetivos de la entidad.</w:t>
      </w:r>
    </w:p>
    <w:p w14:paraId="25749CE8" w14:textId="77777777" w:rsidR="00BB09DD" w:rsidRPr="0044197D" w:rsidRDefault="00BB09DD" w:rsidP="00BB09DD">
      <w:pPr>
        <w:numPr>
          <w:ilvl w:val="0"/>
          <w:numId w:val="9"/>
        </w:numPr>
        <w:tabs>
          <w:tab w:val="clear" w:pos="3060"/>
        </w:tabs>
        <w:spacing w:after="120"/>
        <w:ind w:left="709" w:hanging="284"/>
        <w:jc w:val="both"/>
        <w:rPr>
          <w:rFonts w:asciiTheme="minorHAnsi" w:hAnsiTheme="minorHAnsi" w:cs="Arial"/>
          <w:sz w:val="20"/>
          <w:szCs w:val="20"/>
        </w:rPr>
      </w:pPr>
      <w:r w:rsidRPr="0044197D">
        <w:rPr>
          <w:rFonts w:asciiTheme="minorHAnsi" w:hAnsiTheme="minorHAnsi" w:cs="Arial"/>
          <w:sz w:val="20"/>
          <w:szCs w:val="20"/>
        </w:rPr>
        <w:t>Es una deficiencia de control interno que ocasiona un aumento significativo del riesgo de auditoria.</w:t>
      </w:r>
    </w:p>
    <w:p w14:paraId="05B44734" w14:textId="77777777" w:rsidR="00BB09DD" w:rsidRPr="0044197D" w:rsidRDefault="00BB09DD" w:rsidP="00BB09DD">
      <w:pPr>
        <w:numPr>
          <w:ilvl w:val="0"/>
          <w:numId w:val="9"/>
        </w:numPr>
        <w:tabs>
          <w:tab w:val="clear" w:pos="3060"/>
        </w:tabs>
        <w:spacing w:after="120"/>
        <w:ind w:left="709" w:hanging="284"/>
        <w:jc w:val="both"/>
        <w:rPr>
          <w:rFonts w:asciiTheme="minorHAnsi" w:hAnsiTheme="minorHAnsi" w:cs="Arial"/>
          <w:sz w:val="20"/>
          <w:szCs w:val="20"/>
        </w:rPr>
      </w:pPr>
      <w:r w:rsidRPr="0044197D">
        <w:rPr>
          <w:rFonts w:asciiTheme="minorHAnsi" w:hAnsiTheme="minorHAnsi" w:cs="Arial"/>
          <w:sz w:val="20"/>
          <w:szCs w:val="20"/>
        </w:rPr>
        <w:t>La probabilidad de que una persona pueda obtener acceso no autorizado o ejecutar actividades no autorizadas o inapropiadas en sistemas críticos de la entidad o archivos que puedan afectar a la información con impacto en las cuentas anuales. Esto puede incluir:</w:t>
      </w:r>
    </w:p>
    <w:p w14:paraId="701C3DFA" w14:textId="77777777" w:rsidR="00BB09DD" w:rsidRPr="0044197D" w:rsidRDefault="00BB09DD" w:rsidP="008A051C">
      <w:pPr>
        <w:spacing w:after="120"/>
        <w:ind w:left="993" w:hanging="284"/>
        <w:contextualSpacing/>
        <w:jc w:val="both"/>
        <w:rPr>
          <w:rFonts w:asciiTheme="minorHAnsi" w:hAnsiTheme="minorHAnsi" w:cs="Arial"/>
          <w:sz w:val="20"/>
          <w:szCs w:val="20"/>
        </w:rPr>
      </w:pPr>
      <w:r w:rsidRPr="0044197D">
        <w:rPr>
          <w:rFonts w:asciiTheme="minorHAnsi" w:hAnsiTheme="minorHAnsi" w:cs="Arial"/>
          <w:sz w:val="20"/>
          <w:szCs w:val="20"/>
        </w:rPr>
        <w:t>(1)</w:t>
      </w:r>
      <w:r w:rsidRPr="0044197D">
        <w:rPr>
          <w:rFonts w:asciiTheme="minorHAnsi" w:hAnsiTheme="minorHAnsi" w:cs="Arial"/>
          <w:sz w:val="20"/>
          <w:szCs w:val="20"/>
        </w:rPr>
        <w:tab/>
        <w:t>la habilidad para tener acceso a sistemas en los que residen aplicaciones críticas y que posibilita a usuarios no autorizados a leer, añadir, borrar, modificar o extraer información financiera, bien directamente o a través de la utilización de software no autorizado;</w:t>
      </w:r>
    </w:p>
    <w:p w14:paraId="0682807B" w14:textId="77777777" w:rsidR="00BB09DD" w:rsidRPr="0044197D" w:rsidRDefault="00BB09DD" w:rsidP="008A051C">
      <w:pPr>
        <w:spacing w:after="120"/>
        <w:ind w:left="993" w:right="-286" w:hanging="284"/>
        <w:contextualSpacing/>
        <w:jc w:val="both"/>
        <w:rPr>
          <w:rFonts w:asciiTheme="minorHAnsi" w:hAnsiTheme="minorHAnsi" w:cs="Arial"/>
          <w:sz w:val="20"/>
          <w:szCs w:val="20"/>
        </w:rPr>
      </w:pPr>
      <w:r w:rsidRPr="0044197D">
        <w:rPr>
          <w:rFonts w:asciiTheme="minorHAnsi" w:hAnsiTheme="minorHAnsi" w:cs="Arial"/>
          <w:sz w:val="20"/>
          <w:szCs w:val="20"/>
        </w:rPr>
        <w:t>(2)</w:t>
      </w:r>
      <w:r w:rsidRPr="0044197D">
        <w:rPr>
          <w:rFonts w:asciiTheme="minorHAnsi" w:hAnsiTheme="minorHAnsi" w:cs="Arial"/>
          <w:sz w:val="20"/>
          <w:szCs w:val="20"/>
        </w:rPr>
        <w:tab/>
        <w:t xml:space="preserve">la habilidad para acceder directamente y modificar ficheros que contengan información financiera; o </w:t>
      </w:r>
    </w:p>
    <w:p w14:paraId="5787AE72" w14:textId="77777777" w:rsidR="00BB09DD" w:rsidRPr="0044197D" w:rsidRDefault="00BB09DD" w:rsidP="008A051C">
      <w:pPr>
        <w:spacing w:after="120"/>
        <w:ind w:left="993" w:hanging="284"/>
        <w:jc w:val="both"/>
        <w:rPr>
          <w:rFonts w:asciiTheme="minorHAnsi" w:hAnsiTheme="minorHAnsi" w:cs="Arial"/>
          <w:sz w:val="20"/>
          <w:szCs w:val="20"/>
        </w:rPr>
      </w:pPr>
      <w:r w:rsidRPr="0044197D">
        <w:rPr>
          <w:rFonts w:asciiTheme="minorHAnsi" w:hAnsiTheme="minorHAnsi" w:cs="Arial"/>
          <w:sz w:val="20"/>
          <w:szCs w:val="20"/>
        </w:rPr>
        <w:t>(3)</w:t>
      </w:r>
      <w:r w:rsidRPr="0044197D">
        <w:rPr>
          <w:rFonts w:asciiTheme="minorHAnsi" w:hAnsiTheme="minorHAnsi" w:cs="Arial"/>
          <w:sz w:val="20"/>
          <w:szCs w:val="20"/>
        </w:rPr>
        <w:tab/>
        <w:t>la habilidad para asignar derechos de acceso a las aplicaciones a usuarios no autorizados, con la finalidad de procesar transacciones no autorizadas.</w:t>
      </w:r>
    </w:p>
    <w:p w14:paraId="0B3C3B5C" w14:textId="77777777" w:rsidR="00BB09DD" w:rsidRPr="0044197D" w:rsidRDefault="00BB09DD" w:rsidP="00BB09DD">
      <w:pPr>
        <w:numPr>
          <w:ilvl w:val="0"/>
          <w:numId w:val="9"/>
        </w:numPr>
        <w:tabs>
          <w:tab w:val="clear" w:pos="3060"/>
        </w:tabs>
        <w:spacing w:after="120"/>
        <w:ind w:left="709" w:hanging="284"/>
        <w:jc w:val="both"/>
        <w:rPr>
          <w:rFonts w:asciiTheme="minorHAnsi" w:hAnsiTheme="minorHAnsi" w:cs="Arial"/>
          <w:sz w:val="20"/>
          <w:szCs w:val="20"/>
        </w:rPr>
      </w:pPr>
      <w:r w:rsidRPr="0044197D">
        <w:rPr>
          <w:rFonts w:asciiTheme="minorHAnsi" w:hAnsiTheme="minorHAnsi" w:cs="Arial"/>
          <w:sz w:val="20"/>
          <w:szCs w:val="20"/>
        </w:rPr>
        <w:t>La naturaleza de los accesos no autorizados que pueden conseguirse (por ejemplo: limitados a programadores del sistema o de las aplicaciones o a administradores del sistema; a todos los usuarios; a alguien externo a través de acceso no autorizados por Internet) o la naturaleza de las actividades no autorizadas o inadecuadas que pueden llevarse a cabo.</w:t>
      </w:r>
    </w:p>
    <w:p w14:paraId="20BDFA23" w14:textId="77777777" w:rsidR="00BB09DD" w:rsidRPr="0044197D" w:rsidRDefault="00BB09DD" w:rsidP="00BB09DD">
      <w:pPr>
        <w:numPr>
          <w:ilvl w:val="0"/>
          <w:numId w:val="9"/>
        </w:numPr>
        <w:tabs>
          <w:tab w:val="clear" w:pos="3060"/>
        </w:tabs>
        <w:spacing w:after="120"/>
        <w:ind w:left="709" w:hanging="284"/>
        <w:jc w:val="both"/>
        <w:rPr>
          <w:rFonts w:asciiTheme="minorHAnsi" w:hAnsiTheme="minorHAnsi" w:cs="Arial"/>
          <w:sz w:val="20"/>
          <w:szCs w:val="20"/>
        </w:rPr>
      </w:pPr>
      <w:r w:rsidRPr="0044197D">
        <w:rPr>
          <w:rFonts w:asciiTheme="minorHAnsi" w:hAnsiTheme="minorHAnsi" w:cs="Arial"/>
          <w:sz w:val="20"/>
          <w:szCs w:val="20"/>
        </w:rPr>
        <w:t>La probabilidad de que importes de las cuentas anuales estén afectados de forma significativa.</w:t>
      </w:r>
    </w:p>
    <w:p w14:paraId="3331CFA8" w14:textId="77777777" w:rsidR="00BB09DD" w:rsidRPr="0044197D" w:rsidRDefault="00BB09DD" w:rsidP="00BB09DD">
      <w:pPr>
        <w:numPr>
          <w:ilvl w:val="0"/>
          <w:numId w:val="9"/>
        </w:numPr>
        <w:tabs>
          <w:tab w:val="clear" w:pos="3060"/>
        </w:tabs>
        <w:spacing w:after="120"/>
        <w:ind w:left="709" w:hanging="284"/>
        <w:jc w:val="both"/>
        <w:rPr>
          <w:rFonts w:asciiTheme="minorHAnsi" w:hAnsiTheme="minorHAnsi" w:cs="Arial"/>
          <w:sz w:val="20"/>
          <w:szCs w:val="20"/>
        </w:rPr>
      </w:pPr>
      <w:r w:rsidRPr="0044197D">
        <w:rPr>
          <w:rFonts w:asciiTheme="minorHAnsi" w:hAnsiTheme="minorHAnsi" w:cs="Arial"/>
          <w:sz w:val="20"/>
          <w:szCs w:val="20"/>
        </w:rPr>
        <w:t xml:space="preserve">La probabilidad de que otros controles puedan prevenir o detectar accesos no autorizados. </w:t>
      </w:r>
    </w:p>
    <w:p w14:paraId="18F829B0" w14:textId="77777777" w:rsidR="00BB09DD" w:rsidRPr="0044197D" w:rsidRDefault="00BB09DD" w:rsidP="00BB09DD">
      <w:pPr>
        <w:numPr>
          <w:ilvl w:val="0"/>
          <w:numId w:val="9"/>
        </w:numPr>
        <w:tabs>
          <w:tab w:val="clear" w:pos="3060"/>
        </w:tabs>
        <w:spacing w:after="120"/>
        <w:ind w:left="709" w:hanging="284"/>
        <w:jc w:val="both"/>
        <w:rPr>
          <w:rFonts w:asciiTheme="minorHAnsi" w:hAnsiTheme="minorHAnsi" w:cs="Arial"/>
          <w:sz w:val="20"/>
          <w:szCs w:val="20"/>
        </w:rPr>
      </w:pPr>
      <w:r w:rsidRPr="0044197D">
        <w:rPr>
          <w:rFonts w:asciiTheme="minorHAnsi" w:hAnsiTheme="minorHAnsi" w:cs="Arial"/>
          <w:sz w:val="20"/>
          <w:szCs w:val="20"/>
        </w:rPr>
        <w:t>El riesgo de que la dirección de la entidad pueda burlar los controles (por ejemplo, mediante derechos de acceso excesivos).</w:t>
      </w:r>
    </w:p>
    <w:p w14:paraId="03640D9F" w14:textId="77777777" w:rsidR="00BB09DD" w:rsidRPr="0044197D" w:rsidRDefault="0062367F" w:rsidP="00BB09DD">
      <w:pPr>
        <w:spacing w:after="120"/>
        <w:ind w:left="426" w:hanging="426"/>
        <w:jc w:val="both"/>
        <w:rPr>
          <w:rFonts w:asciiTheme="minorHAnsi" w:hAnsiTheme="minorHAnsi" w:cs="Arial"/>
          <w:sz w:val="20"/>
          <w:szCs w:val="20"/>
        </w:rPr>
      </w:pPr>
      <w:r w:rsidRPr="0044197D">
        <w:rPr>
          <w:rFonts w:asciiTheme="minorHAnsi" w:hAnsiTheme="minorHAnsi" w:cs="Arial"/>
          <w:sz w:val="20"/>
          <w:szCs w:val="20"/>
        </w:rPr>
        <w:t>8</w:t>
      </w:r>
      <w:r w:rsidR="00BB09DD" w:rsidRPr="0044197D">
        <w:rPr>
          <w:rFonts w:asciiTheme="minorHAnsi" w:hAnsiTheme="minorHAnsi" w:cs="Arial"/>
          <w:sz w:val="20"/>
          <w:szCs w:val="20"/>
        </w:rPr>
        <w:t>.</w:t>
      </w:r>
      <w:r w:rsidR="00ED41EB" w:rsidRPr="0044197D">
        <w:rPr>
          <w:rFonts w:asciiTheme="minorHAnsi" w:hAnsiTheme="minorHAnsi" w:cs="Arial"/>
          <w:sz w:val="20"/>
          <w:szCs w:val="20"/>
        </w:rPr>
        <w:t>8</w:t>
      </w:r>
      <w:r w:rsidR="00BB09DD" w:rsidRPr="0044197D">
        <w:rPr>
          <w:rFonts w:asciiTheme="minorHAnsi" w:hAnsiTheme="minorHAnsi" w:cs="Arial"/>
          <w:sz w:val="20"/>
          <w:szCs w:val="20"/>
        </w:rPr>
        <w:t xml:space="preserve"> </w:t>
      </w:r>
      <w:r w:rsidR="00BB09DD" w:rsidRPr="0044197D">
        <w:rPr>
          <w:rFonts w:asciiTheme="minorHAnsi" w:hAnsiTheme="minorHAnsi" w:cs="Arial"/>
          <w:sz w:val="20"/>
          <w:szCs w:val="20"/>
        </w:rPr>
        <w:tab/>
        <w:t>Además al evaluar las deficiencias de un CGTI deben hacerse otras consideraciones adicionales:</w:t>
      </w:r>
    </w:p>
    <w:p w14:paraId="306B4795" w14:textId="77777777" w:rsidR="00BB09DD" w:rsidRPr="0044197D" w:rsidRDefault="00BB09DD" w:rsidP="00BB09DD">
      <w:pPr>
        <w:numPr>
          <w:ilvl w:val="0"/>
          <w:numId w:val="10"/>
        </w:numPr>
        <w:tabs>
          <w:tab w:val="clear" w:pos="720"/>
        </w:tabs>
        <w:spacing w:after="120"/>
        <w:ind w:left="709" w:hanging="283"/>
        <w:jc w:val="both"/>
        <w:rPr>
          <w:rFonts w:asciiTheme="minorHAnsi" w:hAnsiTheme="minorHAnsi" w:cs="Arial"/>
          <w:sz w:val="20"/>
          <w:szCs w:val="20"/>
        </w:rPr>
      </w:pPr>
      <w:r w:rsidRPr="0044197D">
        <w:rPr>
          <w:rFonts w:asciiTheme="minorHAnsi" w:hAnsiTheme="minorHAnsi" w:cs="Arial"/>
          <w:b/>
          <w:sz w:val="20"/>
          <w:szCs w:val="20"/>
        </w:rPr>
        <w:t>Efecto en los controles de las aplicaciones</w:t>
      </w:r>
      <w:r w:rsidRPr="0044197D">
        <w:rPr>
          <w:rFonts w:asciiTheme="minorHAnsi" w:hAnsiTheme="minorHAnsi" w:cs="Arial"/>
          <w:sz w:val="20"/>
          <w:szCs w:val="20"/>
        </w:rPr>
        <w:t xml:space="preserve">. </w:t>
      </w:r>
    </w:p>
    <w:p w14:paraId="1EA5E929" w14:textId="77777777" w:rsidR="00BB09DD" w:rsidRPr="0044197D" w:rsidRDefault="00BB09DD" w:rsidP="00BB09DD">
      <w:pPr>
        <w:spacing w:after="120"/>
        <w:ind w:left="709"/>
        <w:jc w:val="both"/>
        <w:rPr>
          <w:rFonts w:asciiTheme="minorHAnsi" w:hAnsiTheme="minorHAnsi" w:cs="Arial"/>
          <w:sz w:val="20"/>
          <w:szCs w:val="20"/>
        </w:rPr>
      </w:pPr>
      <w:r w:rsidRPr="0044197D">
        <w:rPr>
          <w:rFonts w:asciiTheme="minorHAnsi" w:hAnsiTheme="minorHAnsi" w:cs="Arial"/>
          <w:sz w:val="20"/>
          <w:szCs w:val="20"/>
        </w:rPr>
        <w:t>La importancia de una deficiencia en un CGTI debe ser evaluada en relación con su efecto en los controles de aplicación, es decir, si provoca que los controles de aplicación sean ineficaces. Si la deficiencia de la aplicación es provocada por el CGTI ambas deficiencias deben ser consideradas de la misma forma (como deficiencias significativas o como debilidades materiales).</w:t>
      </w:r>
    </w:p>
    <w:p w14:paraId="5DEE8F0D" w14:textId="77777777" w:rsidR="00BB09DD" w:rsidRPr="0044197D" w:rsidRDefault="00BB09DD" w:rsidP="00BB09DD">
      <w:pPr>
        <w:numPr>
          <w:ilvl w:val="0"/>
          <w:numId w:val="10"/>
        </w:numPr>
        <w:tabs>
          <w:tab w:val="clear" w:pos="720"/>
        </w:tabs>
        <w:spacing w:after="120"/>
        <w:ind w:left="709" w:hanging="283"/>
        <w:jc w:val="both"/>
        <w:rPr>
          <w:rFonts w:asciiTheme="minorHAnsi" w:hAnsiTheme="minorHAnsi" w:cs="Arial"/>
          <w:sz w:val="20"/>
          <w:szCs w:val="20"/>
        </w:rPr>
      </w:pPr>
      <w:r w:rsidRPr="0044197D">
        <w:rPr>
          <w:rFonts w:asciiTheme="minorHAnsi" w:hAnsiTheme="minorHAnsi" w:cs="Arial"/>
          <w:b/>
          <w:sz w:val="20"/>
          <w:szCs w:val="20"/>
        </w:rPr>
        <w:t>Efecto en el entorno de control</w:t>
      </w:r>
      <w:r w:rsidRPr="0044197D">
        <w:rPr>
          <w:rFonts w:asciiTheme="minorHAnsi" w:hAnsiTheme="minorHAnsi" w:cs="Arial"/>
          <w:sz w:val="20"/>
          <w:szCs w:val="20"/>
        </w:rPr>
        <w:t xml:space="preserve">. </w:t>
      </w:r>
    </w:p>
    <w:p w14:paraId="23F2D8AA" w14:textId="77777777" w:rsidR="00BB09DD" w:rsidRPr="0044197D" w:rsidRDefault="00BB09DD" w:rsidP="00BB09DD">
      <w:pPr>
        <w:spacing w:after="120"/>
        <w:ind w:left="709"/>
        <w:jc w:val="both"/>
        <w:rPr>
          <w:rFonts w:asciiTheme="minorHAnsi" w:hAnsiTheme="minorHAnsi" w:cs="Arial"/>
          <w:sz w:val="20"/>
          <w:szCs w:val="20"/>
        </w:rPr>
      </w:pPr>
      <w:r w:rsidRPr="0044197D">
        <w:rPr>
          <w:rFonts w:asciiTheme="minorHAnsi" w:hAnsiTheme="minorHAnsi" w:cs="Arial"/>
          <w:sz w:val="20"/>
          <w:szCs w:val="20"/>
        </w:rPr>
        <w:t>Después de que una deficiencia de un CGTI haya sido evaluada en relación con los controles de aplicación, también debe ser evaluada considerando el conjunto de las deficiencias de control y su efecto agregado. Por ejemplo debe considerarse la decisión de la gerencia de no subsanar una deficiencia de CGTI y reflexionar sobre su relación con el entorno de control; al considerarla agregada a otras deficiencias que afectan al entorno de control puede llevar a la conclusión de que existe una debilidad material o una deficiencia significativa en el entorno de control.</w:t>
      </w:r>
    </w:p>
    <w:p w14:paraId="366EBDA9" w14:textId="77777777" w:rsidR="00BB09DD" w:rsidRPr="0044197D" w:rsidRDefault="00BB09DD" w:rsidP="00BB09DD">
      <w:pPr>
        <w:numPr>
          <w:ilvl w:val="0"/>
          <w:numId w:val="10"/>
        </w:numPr>
        <w:tabs>
          <w:tab w:val="clear" w:pos="720"/>
        </w:tabs>
        <w:spacing w:after="120"/>
        <w:ind w:left="709" w:hanging="283"/>
        <w:jc w:val="both"/>
        <w:rPr>
          <w:rFonts w:asciiTheme="minorHAnsi" w:hAnsiTheme="minorHAnsi" w:cs="Arial"/>
          <w:sz w:val="20"/>
          <w:szCs w:val="20"/>
        </w:rPr>
      </w:pPr>
      <w:r w:rsidRPr="0044197D">
        <w:rPr>
          <w:rFonts w:asciiTheme="minorHAnsi" w:hAnsiTheme="minorHAnsi" w:cs="Arial"/>
          <w:b/>
          <w:sz w:val="20"/>
          <w:szCs w:val="20"/>
        </w:rPr>
        <w:t xml:space="preserve">Análisis del efecto agregado de las deficiencias de control. </w:t>
      </w:r>
    </w:p>
    <w:p w14:paraId="516ED64F" w14:textId="77777777" w:rsidR="00BB09DD" w:rsidRPr="0044197D" w:rsidRDefault="00BB09DD" w:rsidP="00BB09DD">
      <w:pPr>
        <w:spacing w:after="120"/>
        <w:ind w:left="709"/>
        <w:jc w:val="both"/>
        <w:rPr>
          <w:rFonts w:asciiTheme="minorHAnsi" w:hAnsiTheme="minorHAnsi" w:cs="Arial"/>
          <w:sz w:val="20"/>
          <w:szCs w:val="20"/>
        </w:rPr>
      </w:pPr>
      <w:r w:rsidRPr="0044197D">
        <w:rPr>
          <w:rFonts w:asciiTheme="minorHAnsi" w:hAnsiTheme="minorHAnsi" w:cs="Arial"/>
          <w:sz w:val="20"/>
          <w:szCs w:val="20"/>
        </w:rPr>
        <w:t xml:space="preserve">Algunas deficiencias de control pueden ser consideradas no significativas individualmente, pero consideradas conjuntamente con otras deficiencias similares, el efecto combinado puede ser más significativo. Por ejemplo, en una entidad que no realiza revisiones periódicas de las listas de usuarios con acceso a su aplicación de contabilidad se considerará que tiene una deficiencia en el diseño de un control. Por un lado puede que no se considere significativa, especialmente si existen controles compensatorios. Pero si se ha detectado que el procedimiento de autorización de nuevos usuarios a esa aplicación es inadecuado, entonces el efecto agregado de las dos deficiencias puede resultar en una deficiencia significativa o en una debilidad material. Es decir, el efecto combinado de las deficiencias de control relacionadas con las solicitudes de nuevos accesos y las revisiones de los derechos de acceso en </w:t>
      </w:r>
      <w:r w:rsidRPr="0044197D">
        <w:rPr>
          <w:rFonts w:asciiTheme="minorHAnsi" w:hAnsiTheme="minorHAnsi" w:cs="Arial"/>
          <w:sz w:val="20"/>
          <w:szCs w:val="20"/>
        </w:rPr>
        <w:lastRenderedPageBreak/>
        <w:t>una aplicación contable,  cuestiona la validez de los permisos de acceso en esa aplicación y en consecuencia plantea dudas sobre la validez de las transacciones dentro del sistema de información.</w:t>
      </w:r>
    </w:p>
    <w:p w14:paraId="24206D57" w14:textId="77777777" w:rsidR="00BB09DD" w:rsidRPr="0044197D" w:rsidRDefault="0062367F" w:rsidP="00BB09DD">
      <w:pPr>
        <w:spacing w:after="120"/>
        <w:ind w:left="426" w:hanging="426"/>
        <w:jc w:val="both"/>
        <w:rPr>
          <w:rFonts w:asciiTheme="minorHAnsi" w:hAnsiTheme="minorHAnsi" w:cs="Arial"/>
          <w:b/>
          <w:sz w:val="20"/>
          <w:szCs w:val="20"/>
        </w:rPr>
      </w:pPr>
      <w:r w:rsidRPr="0044197D">
        <w:rPr>
          <w:rFonts w:asciiTheme="minorHAnsi" w:hAnsiTheme="minorHAnsi" w:cs="Arial"/>
          <w:b/>
          <w:sz w:val="20"/>
          <w:szCs w:val="20"/>
        </w:rPr>
        <w:t>8</w:t>
      </w:r>
      <w:r w:rsidR="00BB09DD" w:rsidRPr="0044197D">
        <w:rPr>
          <w:rFonts w:asciiTheme="minorHAnsi" w:hAnsiTheme="minorHAnsi" w:cs="Arial"/>
          <w:b/>
          <w:sz w:val="20"/>
          <w:szCs w:val="20"/>
        </w:rPr>
        <w:t>.</w:t>
      </w:r>
      <w:r w:rsidR="00ED41EB" w:rsidRPr="0044197D">
        <w:rPr>
          <w:rFonts w:asciiTheme="minorHAnsi" w:hAnsiTheme="minorHAnsi" w:cs="Arial"/>
          <w:b/>
          <w:sz w:val="20"/>
          <w:szCs w:val="20"/>
        </w:rPr>
        <w:t>9</w:t>
      </w:r>
      <w:r w:rsidR="00BB09DD" w:rsidRPr="0044197D">
        <w:rPr>
          <w:rFonts w:asciiTheme="minorHAnsi" w:hAnsiTheme="minorHAnsi" w:cs="Arial"/>
          <w:b/>
          <w:sz w:val="20"/>
          <w:szCs w:val="20"/>
        </w:rPr>
        <w:t xml:space="preserve"> </w:t>
      </w:r>
      <w:r w:rsidR="00BB09DD" w:rsidRPr="0044197D">
        <w:rPr>
          <w:rFonts w:asciiTheme="minorHAnsi" w:hAnsiTheme="minorHAnsi" w:cs="Arial"/>
          <w:b/>
          <w:sz w:val="20"/>
          <w:szCs w:val="20"/>
        </w:rPr>
        <w:tab/>
        <w:t xml:space="preserve">Basándose en las consideraciones reseñadas el auditor financiero y el auditor informático, conjuntamente, determinarán si las deficiencias de control son, individualmente o en conjunto, debilidades materiales o deficiencias significativas. </w:t>
      </w:r>
    </w:p>
    <w:p w14:paraId="0B0F77E1" w14:textId="77777777" w:rsidR="00BB09DD" w:rsidRPr="0044197D" w:rsidRDefault="00BB09DD" w:rsidP="00BB09DD">
      <w:pPr>
        <w:spacing w:after="120"/>
        <w:ind w:left="426"/>
        <w:jc w:val="both"/>
        <w:rPr>
          <w:rFonts w:asciiTheme="minorHAnsi" w:hAnsiTheme="minorHAnsi" w:cs="Arial"/>
          <w:b/>
          <w:sz w:val="20"/>
          <w:szCs w:val="20"/>
        </w:rPr>
      </w:pPr>
      <w:r w:rsidRPr="0044197D">
        <w:rPr>
          <w:rFonts w:asciiTheme="minorHAnsi" w:hAnsiTheme="minorHAnsi" w:cs="Arial"/>
          <w:b/>
          <w:sz w:val="20"/>
          <w:szCs w:val="20"/>
        </w:rPr>
        <w:t>Si las deficiencias de control constituyen debilidades materiales, el auditor concluirá que los CGTI no son eficaces y deberá replantearse su estrategia de auditoria, omitiendo revisar los controles de aplicación puesto que no van a ser eficaces, dando mayor énfasis a los procedimientos sustantivos, de forma que se intentará minimizar el riesgo final de auditoria.</w:t>
      </w:r>
    </w:p>
    <w:p w14:paraId="6B769AF9" w14:textId="77777777" w:rsidR="00BB09DD" w:rsidRPr="0044197D" w:rsidRDefault="0062367F" w:rsidP="00BB09DD">
      <w:pPr>
        <w:spacing w:before="120" w:after="120"/>
        <w:ind w:left="426" w:hanging="426"/>
        <w:jc w:val="both"/>
        <w:rPr>
          <w:rFonts w:asciiTheme="minorHAnsi" w:hAnsiTheme="minorHAnsi" w:cs="Arial"/>
          <w:color w:val="000000" w:themeColor="text1"/>
          <w:sz w:val="20"/>
        </w:rPr>
      </w:pPr>
      <w:r w:rsidRPr="0044197D">
        <w:rPr>
          <w:rFonts w:asciiTheme="minorHAnsi" w:hAnsiTheme="minorHAnsi" w:cs="Arial"/>
          <w:color w:val="000000" w:themeColor="text1"/>
          <w:sz w:val="20"/>
        </w:rPr>
        <w:t>8</w:t>
      </w:r>
      <w:r w:rsidR="00BB09DD" w:rsidRPr="0044197D">
        <w:rPr>
          <w:rFonts w:asciiTheme="minorHAnsi" w:hAnsiTheme="minorHAnsi" w:cs="Arial"/>
          <w:color w:val="000000" w:themeColor="text1"/>
          <w:sz w:val="20"/>
        </w:rPr>
        <w:t>.</w:t>
      </w:r>
      <w:r w:rsidR="00ED41EB" w:rsidRPr="0044197D">
        <w:rPr>
          <w:rFonts w:asciiTheme="minorHAnsi" w:hAnsiTheme="minorHAnsi" w:cs="Arial"/>
          <w:color w:val="000000" w:themeColor="text1"/>
          <w:sz w:val="20"/>
        </w:rPr>
        <w:t>10</w:t>
      </w:r>
      <w:r w:rsidR="00BB09DD" w:rsidRPr="0044197D">
        <w:rPr>
          <w:rFonts w:asciiTheme="minorHAnsi" w:hAnsiTheme="minorHAnsi" w:cs="Arial"/>
          <w:color w:val="000000" w:themeColor="text1"/>
          <w:sz w:val="20"/>
        </w:rPr>
        <w:t xml:space="preserve"> </w:t>
      </w:r>
      <w:r w:rsidR="00BB09DD" w:rsidRPr="0044197D">
        <w:rPr>
          <w:rFonts w:asciiTheme="minorHAnsi" w:hAnsiTheme="minorHAnsi" w:cs="Arial"/>
          <w:color w:val="000000" w:themeColor="text1"/>
          <w:sz w:val="20"/>
        </w:rPr>
        <w:tab/>
        <w:t xml:space="preserve">Si se efectúan </w:t>
      </w:r>
      <w:r w:rsidR="00BB09DD" w:rsidRPr="0044197D">
        <w:rPr>
          <w:rFonts w:asciiTheme="minorHAnsi" w:hAnsiTheme="minorHAnsi" w:cs="Arial"/>
          <w:b/>
          <w:color w:val="000000" w:themeColor="text1"/>
          <w:sz w:val="20"/>
        </w:rPr>
        <w:t>recomendaciones</w:t>
      </w:r>
      <w:r w:rsidR="00BB09DD" w:rsidRPr="0044197D">
        <w:rPr>
          <w:rFonts w:asciiTheme="minorHAnsi" w:hAnsiTheme="minorHAnsi" w:cs="Arial"/>
          <w:color w:val="000000" w:themeColor="text1"/>
          <w:sz w:val="20"/>
        </w:rPr>
        <w:t xml:space="preserve">, existirá una relación directa entre el tipo de deficiencia de control (según su importancia relativa), el riesgo de auditoría que representa, y la prioridad que se conceda a cada recomendación. </w:t>
      </w:r>
    </w:p>
    <w:p w14:paraId="4024310D" w14:textId="77777777" w:rsidR="00734340" w:rsidRPr="0044197D" w:rsidRDefault="00734340" w:rsidP="00FC4D12">
      <w:pPr>
        <w:spacing w:before="120" w:after="120"/>
        <w:ind w:left="426"/>
        <w:jc w:val="both"/>
        <w:rPr>
          <w:rFonts w:asciiTheme="minorHAnsi" w:hAnsiTheme="minorHAnsi" w:cs="Arial"/>
          <w:color w:val="000000" w:themeColor="text1"/>
          <w:sz w:val="20"/>
        </w:rPr>
      </w:pPr>
      <w:r w:rsidRPr="0044197D">
        <w:rPr>
          <w:rFonts w:asciiTheme="minorHAnsi" w:hAnsiTheme="minorHAnsi" w:cs="Arial"/>
          <w:color w:val="000000" w:themeColor="text1"/>
          <w:sz w:val="20"/>
        </w:rPr>
        <w:t xml:space="preserve">La prioridad también estará matizada por consideraciones coste/beneficio. </w:t>
      </w:r>
    </w:p>
    <w:p w14:paraId="477A9D75" w14:textId="77777777" w:rsidR="00734340" w:rsidRPr="0044197D" w:rsidRDefault="00734340" w:rsidP="00FC4D12">
      <w:pPr>
        <w:spacing w:before="120" w:after="120"/>
        <w:ind w:left="426"/>
        <w:jc w:val="both"/>
        <w:rPr>
          <w:rFonts w:asciiTheme="minorHAnsi" w:hAnsiTheme="minorHAnsi" w:cs="Arial"/>
          <w:color w:val="000000" w:themeColor="text1"/>
          <w:sz w:val="20"/>
        </w:rPr>
      </w:pPr>
      <w:r w:rsidRPr="0044197D">
        <w:rPr>
          <w:rFonts w:asciiTheme="minorHAnsi" w:hAnsiTheme="minorHAnsi" w:cs="Arial"/>
          <w:color w:val="000000" w:themeColor="text1"/>
          <w:sz w:val="20"/>
        </w:rPr>
        <w:t>En el cuadro siguiente se resume la relación existente entre los tres tipos de deficiencias de control según su significatividad o importancia relativa, el riesgo que representan y la prioridad de las recomendaciones correspondientes:</w:t>
      </w:r>
      <w:r w:rsidRPr="0044197D">
        <w:rPr>
          <w:rFonts w:asciiTheme="minorHAnsi" w:hAnsiTheme="minorHAnsi" w:cs="Arial"/>
          <w:i/>
          <w:color w:val="000000" w:themeColor="text1"/>
          <w:sz w:val="18"/>
        </w:rPr>
        <w:t xml:space="preserve"> (GPF-OCEX 1735; P13)</w:t>
      </w:r>
    </w:p>
    <w:tbl>
      <w:tblPr>
        <w:tblStyle w:val="Tablaconcuadrcula"/>
        <w:tblW w:w="0" w:type="auto"/>
        <w:tblInd w:w="534"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644"/>
        <w:gridCol w:w="984"/>
        <w:gridCol w:w="984"/>
        <w:gridCol w:w="3914"/>
      </w:tblGrid>
      <w:tr w:rsidR="00734340" w:rsidRPr="0044197D" w14:paraId="21E05C73" w14:textId="77777777" w:rsidTr="00ED41EB">
        <w:tc>
          <w:tcPr>
            <w:tcW w:w="2644" w:type="dxa"/>
            <w:shd w:val="clear" w:color="auto" w:fill="FFFFCC"/>
            <w:vAlign w:val="center"/>
          </w:tcPr>
          <w:p w14:paraId="45F77442" w14:textId="77777777" w:rsidR="00734340" w:rsidRPr="0044197D" w:rsidRDefault="00734340" w:rsidP="00DF3DEA">
            <w:pPr>
              <w:pStyle w:val="Prrafodelista"/>
              <w:ind w:left="-142" w:firstLine="142"/>
              <w:contextualSpacing w:val="0"/>
              <w:jc w:val="center"/>
              <w:rPr>
                <w:rFonts w:asciiTheme="minorHAnsi" w:hAnsiTheme="minorHAnsi" w:cs="Arial"/>
                <w:b/>
                <w:sz w:val="20"/>
              </w:rPr>
            </w:pPr>
            <w:r w:rsidRPr="0044197D">
              <w:rPr>
                <w:rFonts w:asciiTheme="minorHAnsi" w:hAnsiTheme="minorHAnsi" w:cs="Arial"/>
                <w:b/>
                <w:sz w:val="20"/>
              </w:rPr>
              <w:t>Tipo de deficiencia según su importancia relativa</w:t>
            </w:r>
          </w:p>
        </w:tc>
        <w:tc>
          <w:tcPr>
            <w:tcW w:w="984" w:type="dxa"/>
            <w:shd w:val="clear" w:color="auto" w:fill="FFFFCC"/>
            <w:vAlign w:val="center"/>
          </w:tcPr>
          <w:p w14:paraId="4133F140" w14:textId="77777777" w:rsidR="00734340" w:rsidRPr="0044197D" w:rsidRDefault="00734340" w:rsidP="00DF3DEA">
            <w:pPr>
              <w:pStyle w:val="Prrafodelista"/>
              <w:ind w:left="0"/>
              <w:contextualSpacing w:val="0"/>
              <w:jc w:val="center"/>
              <w:rPr>
                <w:rFonts w:asciiTheme="minorHAnsi" w:hAnsiTheme="minorHAnsi" w:cs="Arial"/>
                <w:b/>
                <w:sz w:val="20"/>
              </w:rPr>
            </w:pPr>
            <w:r w:rsidRPr="0044197D">
              <w:rPr>
                <w:rFonts w:asciiTheme="minorHAnsi" w:hAnsiTheme="minorHAnsi" w:cs="Arial"/>
                <w:b/>
                <w:sz w:val="20"/>
              </w:rPr>
              <w:t>Riesgo</w:t>
            </w:r>
          </w:p>
        </w:tc>
        <w:tc>
          <w:tcPr>
            <w:tcW w:w="4898" w:type="dxa"/>
            <w:gridSpan w:val="2"/>
            <w:shd w:val="clear" w:color="auto" w:fill="FFFFCC"/>
            <w:vAlign w:val="center"/>
          </w:tcPr>
          <w:p w14:paraId="00BB05F6" w14:textId="77777777" w:rsidR="00734340" w:rsidRPr="0044197D" w:rsidRDefault="00734340" w:rsidP="00DF3DEA">
            <w:pPr>
              <w:pStyle w:val="Prrafodelista"/>
              <w:ind w:left="0"/>
              <w:contextualSpacing w:val="0"/>
              <w:jc w:val="center"/>
              <w:rPr>
                <w:rFonts w:asciiTheme="minorHAnsi" w:hAnsiTheme="minorHAnsi" w:cs="Arial"/>
                <w:sz w:val="20"/>
              </w:rPr>
            </w:pPr>
            <w:r w:rsidRPr="0044197D">
              <w:rPr>
                <w:rFonts w:asciiTheme="minorHAnsi" w:hAnsiTheme="minorHAnsi" w:cs="Arial"/>
                <w:b/>
                <w:sz w:val="20"/>
              </w:rPr>
              <w:t>Prioridad de una recomendación</w:t>
            </w:r>
          </w:p>
        </w:tc>
      </w:tr>
      <w:tr w:rsidR="00734340" w:rsidRPr="0044197D" w14:paraId="6F63A4C7" w14:textId="77777777" w:rsidTr="00DF3DEA">
        <w:tc>
          <w:tcPr>
            <w:tcW w:w="2644" w:type="dxa"/>
            <w:vAlign w:val="center"/>
          </w:tcPr>
          <w:p w14:paraId="37477674" w14:textId="77777777" w:rsidR="00734340" w:rsidRPr="0044197D" w:rsidRDefault="00734340" w:rsidP="00DF3DEA">
            <w:pPr>
              <w:pStyle w:val="Prrafodelista"/>
              <w:spacing w:before="60" w:after="60"/>
              <w:ind w:left="0"/>
              <w:contextualSpacing w:val="0"/>
              <w:jc w:val="center"/>
              <w:rPr>
                <w:rFonts w:asciiTheme="minorHAnsi" w:hAnsiTheme="minorHAnsi" w:cs="Arial"/>
                <w:b/>
                <w:color w:val="FF0000"/>
                <w:sz w:val="20"/>
              </w:rPr>
            </w:pPr>
            <w:r w:rsidRPr="0044197D">
              <w:rPr>
                <w:rFonts w:asciiTheme="minorHAnsi" w:hAnsiTheme="minorHAnsi" w:cs="Arial"/>
                <w:b/>
                <w:color w:val="FF0000"/>
                <w:sz w:val="20"/>
              </w:rPr>
              <w:t>Debilidad material</w:t>
            </w:r>
          </w:p>
        </w:tc>
        <w:tc>
          <w:tcPr>
            <w:tcW w:w="984" w:type="dxa"/>
            <w:vAlign w:val="center"/>
          </w:tcPr>
          <w:p w14:paraId="4B981AD7" w14:textId="77777777" w:rsidR="00734340" w:rsidRPr="0044197D" w:rsidRDefault="00734340" w:rsidP="00DF3DEA">
            <w:pPr>
              <w:pStyle w:val="Prrafodelista"/>
              <w:spacing w:before="60" w:after="60"/>
              <w:ind w:left="0"/>
              <w:contextualSpacing w:val="0"/>
              <w:jc w:val="center"/>
              <w:rPr>
                <w:rFonts w:asciiTheme="minorHAnsi" w:hAnsiTheme="minorHAnsi" w:cs="Arial"/>
                <w:b/>
                <w:color w:val="FF0000"/>
                <w:sz w:val="20"/>
              </w:rPr>
            </w:pPr>
            <w:r w:rsidRPr="0044197D">
              <w:rPr>
                <w:rFonts w:asciiTheme="minorHAnsi" w:hAnsiTheme="minorHAnsi" w:cs="Arial"/>
                <w:b/>
                <w:color w:val="FF0000"/>
                <w:sz w:val="20"/>
              </w:rPr>
              <w:t>Alto</w:t>
            </w:r>
          </w:p>
        </w:tc>
        <w:tc>
          <w:tcPr>
            <w:tcW w:w="984" w:type="dxa"/>
            <w:vAlign w:val="center"/>
          </w:tcPr>
          <w:p w14:paraId="254A9268" w14:textId="77777777" w:rsidR="00734340" w:rsidRPr="0044197D" w:rsidRDefault="00734340" w:rsidP="00DF3DEA">
            <w:pPr>
              <w:pStyle w:val="Prrafodelista"/>
              <w:spacing w:before="60" w:after="60"/>
              <w:ind w:left="0"/>
              <w:contextualSpacing w:val="0"/>
              <w:jc w:val="center"/>
              <w:rPr>
                <w:rFonts w:asciiTheme="minorHAnsi" w:hAnsiTheme="minorHAnsi" w:cs="Arial"/>
                <w:b/>
                <w:color w:val="FF0000"/>
                <w:sz w:val="20"/>
              </w:rPr>
            </w:pPr>
            <w:r w:rsidRPr="0044197D">
              <w:rPr>
                <w:rFonts w:asciiTheme="minorHAnsi" w:hAnsiTheme="minorHAnsi" w:cs="Arial"/>
                <w:b/>
                <w:color w:val="FF0000"/>
                <w:sz w:val="20"/>
              </w:rPr>
              <w:t>Alta</w:t>
            </w:r>
          </w:p>
        </w:tc>
        <w:tc>
          <w:tcPr>
            <w:tcW w:w="3914" w:type="dxa"/>
            <w:vAlign w:val="center"/>
          </w:tcPr>
          <w:p w14:paraId="38DF73A0" w14:textId="77777777" w:rsidR="00734340" w:rsidRPr="0044197D" w:rsidRDefault="00734340" w:rsidP="00DF3DEA">
            <w:pPr>
              <w:pStyle w:val="Prrafodelista"/>
              <w:spacing w:before="60" w:after="60"/>
              <w:ind w:left="0"/>
              <w:contextualSpacing w:val="0"/>
              <w:jc w:val="center"/>
              <w:rPr>
                <w:rFonts w:asciiTheme="minorHAnsi" w:hAnsiTheme="minorHAnsi" w:cs="Arial"/>
                <w:b/>
                <w:color w:val="FF0000"/>
                <w:sz w:val="20"/>
              </w:rPr>
            </w:pPr>
            <w:r w:rsidRPr="0044197D">
              <w:rPr>
                <w:rFonts w:asciiTheme="minorHAnsi" w:hAnsiTheme="minorHAnsi" w:cs="Arial"/>
                <w:b/>
                <w:color w:val="FF0000"/>
                <w:sz w:val="20"/>
              </w:rPr>
              <w:t>Se requiere atención urgente de la dirección para implantar controles/procedimientos que mitiguen los riesgos identificados.</w:t>
            </w:r>
          </w:p>
        </w:tc>
      </w:tr>
      <w:tr w:rsidR="00734340" w:rsidRPr="0044197D" w14:paraId="3CE25C9F" w14:textId="77777777" w:rsidTr="00DF3DEA">
        <w:tc>
          <w:tcPr>
            <w:tcW w:w="2644" w:type="dxa"/>
            <w:vAlign w:val="center"/>
          </w:tcPr>
          <w:p w14:paraId="5CB55676" w14:textId="77777777" w:rsidR="00734340" w:rsidRPr="0044197D" w:rsidRDefault="00734340" w:rsidP="00DF3DEA">
            <w:pPr>
              <w:pStyle w:val="Prrafodelista"/>
              <w:spacing w:before="60" w:after="60"/>
              <w:ind w:left="0"/>
              <w:contextualSpacing w:val="0"/>
              <w:jc w:val="center"/>
              <w:rPr>
                <w:rFonts w:asciiTheme="minorHAnsi" w:hAnsiTheme="minorHAnsi" w:cs="Arial"/>
                <w:b/>
                <w:color w:val="365F91" w:themeColor="accent1" w:themeShade="BF"/>
                <w:sz w:val="20"/>
              </w:rPr>
            </w:pPr>
            <w:r w:rsidRPr="0044197D">
              <w:rPr>
                <w:rFonts w:asciiTheme="minorHAnsi" w:hAnsiTheme="minorHAnsi" w:cs="Arial"/>
                <w:b/>
                <w:color w:val="365F91" w:themeColor="accent1" w:themeShade="BF"/>
                <w:sz w:val="20"/>
              </w:rPr>
              <w:t>Deficiencia significativa</w:t>
            </w:r>
          </w:p>
        </w:tc>
        <w:tc>
          <w:tcPr>
            <w:tcW w:w="984" w:type="dxa"/>
            <w:vAlign w:val="center"/>
          </w:tcPr>
          <w:p w14:paraId="33C2C38F" w14:textId="77777777" w:rsidR="00734340" w:rsidRPr="0044197D" w:rsidRDefault="00734340" w:rsidP="00DF3DEA">
            <w:pPr>
              <w:pStyle w:val="Prrafodelista"/>
              <w:spacing w:before="60" w:after="60"/>
              <w:ind w:left="0"/>
              <w:contextualSpacing w:val="0"/>
              <w:jc w:val="center"/>
              <w:rPr>
                <w:rFonts w:asciiTheme="minorHAnsi" w:hAnsiTheme="minorHAnsi" w:cs="Arial"/>
                <w:b/>
                <w:color w:val="365F91" w:themeColor="accent1" w:themeShade="BF"/>
                <w:sz w:val="20"/>
              </w:rPr>
            </w:pPr>
            <w:r w:rsidRPr="0044197D">
              <w:rPr>
                <w:rFonts w:asciiTheme="minorHAnsi" w:hAnsiTheme="minorHAnsi" w:cs="Arial"/>
                <w:b/>
                <w:color w:val="365F91" w:themeColor="accent1" w:themeShade="BF"/>
                <w:sz w:val="20"/>
              </w:rPr>
              <w:t>Medio</w:t>
            </w:r>
          </w:p>
        </w:tc>
        <w:tc>
          <w:tcPr>
            <w:tcW w:w="984" w:type="dxa"/>
            <w:vAlign w:val="center"/>
          </w:tcPr>
          <w:p w14:paraId="51D524DB" w14:textId="77777777" w:rsidR="00734340" w:rsidRPr="0044197D" w:rsidRDefault="00734340" w:rsidP="00DF3DEA">
            <w:pPr>
              <w:pStyle w:val="Prrafodelista"/>
              <w:spacing w:before="60" w:after="60"/>
              <w:ind w:left="0"/>
              <w:contextualSpacing w:val="0"/>
              <w:jc w:val="center"/>
              <w:rPr>
                <w:rFonts w:asciiTheme="minorHAnsi" w:hAnsiTheme="minorHAnsi" w:cs="Arial"/>
                <w:b/>
                <w:color w:val="365F91" w:themeColor="accent1" w:themeShade="BF"/>
                <w:sz w:val="20"/>
              </w:rPr>
            </w:pPr>
            <w:r w:rsidRPr="0044197D">
              <w:rPr>
                <w:rFonts w:asciiTheme="minorHAnsi" w:hAnsiTheme="minorHAnsi" w:cs="Arial"/>
                <w:b/>
                <w:color w:val="365F91" w:themeColor="accent1" w:themeShade="BF"/>
                <w:sz w:val="20"/>
              </w:rPr>
              <w:t>Media</w:t>
            </w:r>
          </w:p>
        </w:tc>
        <w:tc>
          <w:tcPr>
            <w:tcW w:w="3914" w:type="dxa"/>
            <w:vAlign w:val="center"/>
          </w:tcPr>
          <w:p w14:paraId="78F3D293" w14:textId="77777777" w:rsidR="00734340" w:rsidRPr="0044197D" w:rsidRDefault="00734340" w:rsidP="00DF3DEA">
            <w:pPr>
              <w:pStyle w:val="Prrafodelista"/>
              <w:spacing w:before="60" w:after="60"/>
              <w:ind w:left="0"/>
              <w:contextualSpacing w:val="0"/>
              <w:jc w:val="center"/>
              <w:rPr>
                <w:rFonts w:asciiTheme="minorHAnsi" w:hAnsiTheme="minorHAnsi" w:cs="Arial"/>
                <w:b/>
                <w:color w:val="365F91" w:themeColor="accent1" w:themeShade="BF"/>
                <w:sz w:val="20"/>
              </w:rPr>
            </w:pPr>
            <w:r w:rsidRPr="0044197D">
              <w:rPr>
                <w:rFonts w:asciiTheme="minorHAnsi" w:hAnsiTheme="minorHAnsi" w:cs="Arial"/>
                <w:b/>
                <w:color w:val="365F91" w:themeColor="accent1" w:themeShade="BF"/>
                <w:sz w:val="20"/>
              </w:rPr>
              <w:t>La dirección debería establecer un plan de acción concreto para resolver la deficiencia observada en un plazo razonable.</w:t>
            </w:r>
          </w:p>
        </w:tc>
      </w:tr>
      <w:tr w:rsidR="00734340" w:rsidRPr="0044197D" w14:paraId="61264F5B" w14:textId="77777777" w:rsidTr="00DF3DEA">
        <w:tc>
          <w:tcPr>
            <w:tcW w:w="2644" w:type="dxa"/>
            <w:vAlign w:val="center"/>
          </w:tcPr>
          <w:p w14:paraId="5308061E" w14:textId="77777777" w:rsidR="00734340" w:rsidRPr="0044197D" w:rsidRDefault="00734340" w:rsidP="00DF3DEA">
            <w:pPr>
              <w:pStyle w:val="Prrafodelista"/>
              <w:spacing w:before="60" w:after="60"/>
              <w:ind w:left="0"/>
              <w:contextualSpacing w:val="0"/>
              <w:jc w:val="center"/>
              <w:rPr>
                <w:rFonts w:asciiTheme="minorHAnsi" w:hAnsiTheme="minorHAnsi" w:cs="Arial"/>
                <w:b/>
                <w:color w:val="92D050"/>
                <w:sz w:val="20"/>
              </w:rPr>
            </w:pPr>
            <w:r w:rsidRPr="0044197D">
              <w:rPr>
                <w:rFonts w:asciiTheme="minorHAnsi" w:hAnsiTheme="minorHAnsi" w:cs="Arial"/>
                <w:b/>
                <w:color w:val="92D050"/>
                <w:sz w:val="20"/>
              </w:rPr>
              <w:t>Deficiencia de control interno</w:t>
            </w:r>
          </w:p>
        </w:tc>
        <w:tc>
          <w:tcPr>
            <w:tcW w:w="984" w:type="dxa"/>
            <w:vAlign w:val="center"/>
          </w:tcPr>
          <w:p w14:paraId="75DF9C3D" w14:textId="77777777" w:rsidR="00734340" w:rsidRPr="0044197D" w:rsidRDefault="00734340" w:rsidP="00DF3DEA">
            <w:pPr>
              <w:pStyle w:val="Prrafodelista"/>
              <w:spacing w:before="60" w:after="60"/>
              <w:ind w:left="0"/>
              <w:contextualSpacing w:val="0"/>
              <w:jc w:val="center"/>
              <w:rPr>
                <w:rFonts w:asciiTheme="minorHAnsi" w:hAnsiTheme="minorHAnsi" w:cs="Arial"/>
                <w:b/>
                <w:color w:val="92D050"/>
                <w:sz w:val="20"/>
              </w:rPr>
            </w:pPr>
            <w:r w:rsidRPr="0044197D">
              <w:rPr>
                <w:rFonts w:asciiTheme="minorHAnsi" w:hAnsiTheme="minorHAnsi" w:cs="Arial"/>
                <w:b/>
                <w:color w:val="92D050"/>
                <w:sz w:val="20"/>
              </w:rPr>
              <w:t>Bajo</w:t>
            </w:r>
          </w:p>
        </w:tc>
        <w:tc>
          <w:tcPr>
            <w:tcW w:w="984" w:type="dxa"/>
            <w:vAlign w:val="center"/>
          </w:tcPr>
          <w:p w14:paraId="1E79CD38" w14:textId="77777777" w:rsidR="00734340" w:rsidRPr="0044197D" w:rsidRDefault="00734340" w:rsidP="00DF3DEA">
            <w:pPr>
              <w:pStyle w:val="Prrafodelista"/>
              <w:spacing w:before="60" w:after="60"/>
              <w:ind w:left="0"/>
              <w:contextualSpacing w:val="0"/>
              <w:jc w:val="center"/>
              <w:rPr>
                <w:rFonts w:asciiTheme="minorHAnsi" w:hAnsiTheme="minorHAnsi" w:cs="Arial"/>
                <w:b/>
                <w:color w:val="92D050"/>
                <w:sz w:val="20"/>
              </w:rPr>
            </w:pPr>
            <w:r w:rsidRPr="0044197D">
              <w:rPr>
                <w:rFonts w:asciiTheme="minorHAnsi" w:hAnsiTheme="minorHAnsi" w:cs="Arial"/>
                <w:b/>
                <w:color w:val="92D050"/>
                <w:sz w:val="20"/>
              </w:rPr>
              <w:t>Baja</w:t>
            </w:r>
          </w:p>
        </w:tc>
        <w:tc>
          <w:tcPr>
            <w:tcW w:w="3914" w:type="dxa"/>
            <w:vAlign w:val="center"/>
          </w:tcPr>
          <w:p w14:paraId="41C296F7" w14:textId="77777777" w:rsidR="00734340" w:rsidRPr="0044197D" w:rsidRDefault="00734340" w:rsidP="00DF3DEA">
            <w:pPr>
              <w:pStyle w:val="Prrafodelista"/>
              <w:spacing w:before="60" w:after="60"/>
              <w:ind w:left="0"/>
              <w:contextualSpacing w:val="0"/>
              <w:jc w:val="center"/>
              <w:rPr>
                <w:rFonts w:asciiTheme="minorHAnsi" w:hAnsiTheme="minorHAnsi" w:cs="Arial"/>
                <w:color w:val="92D050"/>
                <w:sz w:val="20"/>
              </w:rPr>
            </w:pPr>
          </w:p>
        </w:tc>
      </w:tr>
    </w:tbl>
    <w:p w14:paraId="15BF36CB" w14:textId="77777777" w:rsidR="00734340" w:rsidRPr="0044197D" w:rsidRDefault="00734340" w:rsidP="00734340">
      <w:pPr>
        <w:pStyle w:val="FAM-Subsection"/>
        <w:tabs>
          <w:tab w:val="clear" w:pos="1440"/>
        </w:tabs>
        <w:spacing w:before="120"/>
        <w:ind w:left="142" w:hanging="11"/>
        <w:jc w:val="center"/>
        <w:rPr>
          <w:rFonts w:asciiTheme="minorHAnsi" w:hAnsiTheme="minorHAnsi" w:cstheme="minorHAnsi"/>
          <w:sz w:val="22"/>
          <w:szCs w:val="22"/>
          <w:lang w:val="es-ES"/>
        </w:rPr>
      </w:pPr>
      <w:r w:rsidRPr="0044197D">
        <w:rPr>
          <w:rFonts w:asciiTheme="minorHAnsi" w:hAnsiTheme="minorHAnsi" w:cstheme="minorHAnsi"/>
          <w:sz w:val="22"/>
          <w:szCs w:val="22"/>
          <w:lang w:val="es-ES"/>
        </w:rPr>
        <w:t>Figura 6</w:t>
      </w:r>
    </w:p>
    <w:p w14:paraId="63A5D054" w14:textId="77777777" w:rsidR="00734340" w:rsidRPr="0044197D" w:rsidRDefault="0062367F" w:rsidP="00734340">
      <w:pPr>
        <w:spacing w:before="120" w:after="120"/>
        <w:ind w:left="567" w:hanging="567"/>
        <w:jc w:val="both"/>
        <w:rPr>
          <w:rFonts w:asciiTheme="minorHAnsi" w:hAnsiTheme="minorHAnsi" w:cs="Arial"/>
          <w:color w:val="000000" w:themeColor="text1"/>
          <w:sz w:val="20"/>
        </w:rPr>
      </w:pPr>
      <w:r w:rsidRPr="0044197D">
        <w:rPr>
          <w:rFonts w:asciiTheme="minorHAnsi" w:hAnsiTheme="minorHAnsi" w:cs="Arial"/>
          <w:color w:val="000000" w:themeColor="text1"/>
          <w:sz w:val="20"/>
        </w:rPr>
        <w:t>8</w:t>
      </w:r>
      <w:r w:rsidR="00734340" w:rsidRPr="0044197D">
        <w:rPr>
          <w:rFonts w:asciiTheme="minorHAnsi" w:hAnsiTheme="minorHAnsi" w:cs="Arial"/>
          <w:color w:val="000000" w:themeColor="text1"/>
          <w:sz w:val="20"/>
        </w:rPr>
        <w:t>.1</w:t>
      </w:r>
      <w:r w:rsidR="00ED41EB" w:rsidRPr="0044197D">
        <w:rPr>
          <w:rFonts w:asciiTheme="minorHAnsi" w:hAnsiTheme="minorHAnsi" w:cs="Arial"/>
          <w:color w:val="000000" w:themeColor="text1"/>
          <w:sz w:val="20"/>
        </w:rPr>
        <w:t>1</w:t>
      </w:r>
      <w:r w:rsidR="00734340" w:rsidRPr="0044197D">
        <w:rPr>
          <w:rFonts w:asciiTheme="minorHAnsi" w:hAnsiTheme="minorHAnsi" w:cs="Arial"/>
          <w:color w:val="000000" w:themeColor="text1"/>
          <w:sz w:val="20"/>
        </w:rPr>
        <w:tab/>
      </w:r>
      <w:r w:rsidR="00734340" w:rsidRPr="0044197D">
        <w:rPr>
          <w:rFonts w:asciiTheme="minorHAnsi" w:hAnsiTheme="minorHAnsi" w:cs="Arial"/>
          <w:b/>
          <w:color w:val="000000" w:themeColor="text1"/>
          <w:sz w:val="20"/>
        </w:rPr>
        <w:t>Las debilidades materiales deben ser incluidas en el informe de auditoría como una salvedad o como una conclusión, según el tipo de informe</w:t>
      </w:r>
      <w:r w:rsidR="00734340" w:rsidRPr="0044197D">
        <w:rPr>
          <w:rFonts w:asciiTheme="minorHAnsi" w:hAnsiTheme="minorHAnsi" w:cs="Arial"/>
          <w:color w:val="000000" w:themeColor="text1"/>
          <w:sz w:val="20"/>
        </w:rPr>
        <w:t xml:space="preserve">. </w:t>
      </w:r>
    </w:p>
    <w:p w14:paraId="6B360466" w14:textId="77777777" w:rsidR="00CE1EBC" w:rsidRPr="0044197D" w:rsidRDefault="00CE1EBC">
      <w:pPr>
        <w:rPr>
          <w:lang w:eastAsia="en-US"/>
        </w:rPr>
      </w:pPr>
      <w:r w:rsidRPr="0044197D">
        <w:rPr>
          <w:lang w:eastAsia="en-US"/>
        </w:rPr>
        <w:br w:type="page"/>
      </w:r>
    </w:p>
    <w:p w14:paraId="1253ADC0" w14:textId="77777777" w:rsidR="00CE1EBC" w:rsidRPr="0044197D" w:rsidRDefault="00CE1EBC" w:rsidP="00CE1EBC">
      <w:pPr>
        <w:spacing w:before="120" w:after="120"/>
        <w:jc w:val="both"/>
        <w:rPr>
          <w:rFonts w:asciiTheme="minorHAnsi" w:hAnsiTheme="minorHAnsi" w:cstheme="minorHAnsi"/>
          <w:b/>
          <w:bCs/>
          <w:sz w:val="22"/>
          <w:szCs w:val="20"/>
        </w:rPr>
      </w:pPr>
      <w:r w:rsidRPr="0044197D">
        <w:rPr>
          <w:rFonts w:asciiTheme="minorHAnsi" w:hAnsiTheme="minorHAnsi" w:cstheme="minorHAnsi"/>
          <w:b/>
          <w:bCs/>
          <w:sz w:val="22"/>
          <w:szCs w:val="20"/>
        </w:rPr>
        <w:lastRenderedPageBreak/>
        <w:t>Anexo 1. Niveles de madurez de los procesos según la Guía de seguridad CCN-STIC 804</w:t>
      </w:r>
    </w:p>
    <w:p w14:paraId="2F3D596C" w14:textId="7947CFEC" w:rsidR="00CE1EBC" w:rsidRPr="0044197D" w:rsidRDefault="00CE1EBC" w:rsidP="00CE1EBC">
      <w:pPr>
        <w:spacing w:before="120" w:after="120"/>
        <w:jc w:val="both"/>
        <w:rPr>
          <w:rFonts w:asciiTheme="minorHAnsi" w:hAnsiTheme="minorHAnsi" w:cstheme="minorHAnsi"/>
          <w:bCs/>
          <w:sz w:val="20"/>
        </w:rPr>
      </w:pPr>
      <w:r w:rsidRPr="0044197D">
        <w:rPr>
          <w:rFonts w:asciiTheme="minorHAnsi" w:hAnsiTheme="minorHAnsi" w:cstheme="minorHAnsi"/>
          <w:bCs/>
          <w:sz w:val="20"/>
        </w:rPr>
        <w:t xml:space="preserve">Para evaluar los resultados generales por cada uno de los </w:t>
      </w:r>
      <w:r w:rsidR="00430FAE" w:rsidRPr="0044197D">
        <w:rPr>
          <w:rFonts w:asciiTheme="minorHAnsi" w:hAnsiTheme="minorHAnsi" w:cstheme="minorHAnsi"/>
          <w:bCs/>
          <w:sz w:val="20"/>
        </w:rPr>
        <w:t>CGTI</w:t>
      </w:r>
      <w:r w:rsidRPr="0044197D">
        <w:rPr>
          <w:rFonts w:asciiTheme="minorHAnsi" w:hAnsiTheme="minorHAnsi" w:cstheme="minorHAnsi"/>
          <w:bCs/>
          <w:sz w:val="20"/>
        </w:rPr>
        <w:t xml:space="preserve"> se utilizará el modelo de nivel de madurez de los procesos</w:t>
      </w:r>
      <w:r w:rsidRPr="0044197D">
        <w:rPr>
          <w:rFonts w:asciiTheme="minorHAnsi" w:hAnsiTheme="minorHAnsi" w:cstheme="minorHAnsi"/>
          <w:bCs/>
          <w:sz w:val="20"/>
          <w:vertAlign w:val="superscript"/>
        </w:rPr>
        <w:footnoteReference w:id="6"/>
      </w:r>
      <w:r w:rsidRPr="0044197D">
        <w:rPr>
          <w:rFonts w:asciiTheme="minorHAnsi" w:hAnsiTheme="minorHAnsi" w:cstheme="minorHAnsi"/>
          <w:bCs/>
          <w:sz w:val="20"/>
        </w:rPr>
        <w:t xml:space="preserve"> usando una escala entre 0 y 5. Este modelo proporciona una base para comparar resultados entre distintos entes y entre distintos periodos para un ente determinado.</w:t>
      </w:r>
    </w:p>
    <w:tbl>
      <w:tblPr>
        <w:tblW w:w="9067" w:type="dxa"/>
        <w:tblCellMar>
          <w:left w:w="70" w:type="dxa"/>
          <w:right w:w="70" w:type="dxa"/>
        </w:tblCellMar>
        <w:tblLook w:val="04A0" w:firstRow="1" w:lastRow="0" w:firstColumn="1" w:lastColumn="0" w:noHBand="0" w:noVBand="1"/>
      </w:tblPr>
      <w:tblGrid>
        <w:gridCol w:w="1980"/>
        <w:gridCol w:w="7087"/>
      </w:tblGrid>
      <w:tr w:rsidR="00CE1EBC" w:rsidRPr="0044197D" w14:paraId="65093A32" w14:textId="77777777" w:rsidTr="00DF3DEA">
        <w:trPr>
          <w:trHeight w:val="480"/>
        </w:trPr>
        <w:tc>
          <w:tcPr>
            <w:tcW w:w="1980"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5F9C4053" w14:textId="77777777" w:rsidR="00CE1EBC" w:rsidRPr="0044197D" w:rsidRDefault="00CE1EBC" w:rsidP="00DF3DEA">
            <w:pPr>
              <w:spacing w:before="120" w:after="120"/>
              <w:jc w:val="center"/>
              <w:rPr>
                <w:rFonts w:ascii="Calibri" w:hAnsi="Calibri" w:cs="Calibri"/>
                <w:b/>
                <w:bCs/>
                <w:sz w:val="20"/>
                <w:szCs w:val="20"/>
              </w:rPr>
            </w:pPr>
            <w:bookmarkStart w:id="2" w:name="RANGE!A1:B7"/>
            <w:r w:rsidRPr="0044197D">
              <w:rPr>
                <w:rFonts w:ascii="Calibri" w:hAnsi="Calibri" w:cs="Calibri"/>
                <w:b/>
                <w:bCs/>
                <w:sz w:val="20"/>
                <w:szCs w:val="20"/>
              </w:rPr>
              <w:t>Nivel</w:t>
            </w:r>
            <w:bookmarkEnd w:id="2"/>
          </w:p>
        </w:tc>
        <w:tc>
          <w:tcPr>
            <w:tcW w:w="7087" w:type="dxa"/>
            <w:tcBorders>
              <w:top w:val="single" w:sz="4" w:space="0" w:color="auto"/>
              <w:left w:val="nil"/>
              <w:bottom w:val="single" w:sz="4" w:space="0" w:color="auto"/>
              <w:right w:val="single" w:sz="4" w:space="0" w:color="auto"/>
            </w:tcBorders>
            <w:shd w:val="clear" w:color="auto" w:fill="FFFFCC"/>
            <w:vAlign w:val="center"/>
            <w:hideMark/>
          </w:tcPr>
          <w:p w14:paraId="085CA3EC" w14:textId="77777777" w:rsidR="00CE1EBC" w:rsidRPr="0044197D" w:rsidRDefault="00CE1EBC" w:rsidP="00DF3DEA">
            <w:pPr>
              <w:spacing w:before="120" w:after="120"/>
              <w:jc w:val="center"/>
              <w:rPr>
                <w:rFonts w:ascii="Calibri" w:hAnsi="Calibri" w:cs="Calibri"/>
                <w:b/>
                <w:bCs/>
                <w:sz w:val="20"/>
                <w:szCs w:val="20"/>
              </w:rPr>
            </w:pPr>
            <w:r w:rsidRPr="0044197D">
              <w:rPr>
                <w:rFonts w:ascii="Calibri" w:hAnsi="Calibri" w:cs="Calibri"/>
                <w:b/>
                <w:bCs/>
                <w:sz w:val="20"/>
                <w:szCs w:val="20"/>
              </w:rPr>
              <w:t>Descripción</w:t>
            </w:r>
          </w:p>
        </w:tc>
      </w:tr>
      <w:tr w:rsidR="00CE1EBC" w:rsidRPr="0044197D" w14:paraId="33893EBD" w14:textId="77777777" w:rsidTr="00DF3DEA">
        <w:trPr>
          <w:trHeight w:val="480"/>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2E0A8979" w14:textId="77777777" w:rsidR="00CE1EBC" w:rsidRPr="0044197D" w:rsidRDefault="00CE1EBC" w:rsidP="00DF3DEA">
            <w:pPr>
              <w:spacing w:before="120" w:after="120"/>
              <w:jc w:val="center"/>
              <w:rPr>
                <w:rFonts w:ascii="Calibri" w:hAnsi="Calibri" w:cs="Calibri"/>
                <w:b/>
                <w:color w:val="000000"/>
                <w:sz w:val="20"/>
                <w:szCs w:val="20"/>
              </w:rPr>
            </w:pPr>
            <w:r w:rsidRPr="0044197D">
              <w:rPr>
                <w:rFonts w:ascii="Calibri" w:hAnsi="Calibri" w:cs="Calibri"/>
                <w:b/>
                <w:color w:val="000000"/>
                <w:sz w:val="20"/>
                <w:szCs w:val="20"/>
              </w:rPr>
              <w:t>0 - Inexistente.</w:t>
            </w:r>
          </w:p>
        </w:tc>
        <w:tc>
          <w:tcPr>
            <w:tcW w:w="7087" w:type="dxa"/>
            <w:tcBorders>
              <w:top w:val="nil"/>
              <w:left w:val="nil"/>
              <w:bottom w:val="single" w:sz="4" w:space="0" w:color="auto"/>
              <w:right w:val="single" w:sz="4" w:space="0" w:color="auto"/>
            </w:tcBorders>
            <w:shd w:val="clear" w:color="auto" w:fill="auto"/>
            <w:vAlign w:val="center"/>
            <w:hideMark/>
          </w:tcPr>
          <w:p w14:paraId="6548C3B7" w14:textId="77777777" w:rsidR="00CE1EBC" w:rsidRPr="0044197D" w:rsidRDefault="00CE1EBC" w:rsidP="00DF3DEA">
            <w:pPr>
              <w:spacing w:before="120" w:after="120"/>
              <w:rPr>
                <w:rFonts w:ascii="Calibri" w:hAnsi="Calibri" w:cs="Calibri"/>
                <w:color w:val="000000"/>
                <w:sz w:val="18"/>
                <w:szCs w:val="20"/>
              </w:rPr>
            </w:pPr>
            <w:r w:rsidRPr="0044197D">
              <w:rPr>
                <w:rFonts w:ascii="Calibri" w:hAnsi="Calibri" w:cs="Calibri"/>
                <w:color w:val="000000"/>
                <w:sz w:val="18"/>
                <w:szCs w:val="20"/>
              </w:rPr>
              <w:t>Esta medida no está siendo aplicada en este momento.</w:t>
            </w:r>
          </w:p>
        </w:tc>
      </w:tr>
      <w:tr w:rsidR="00CE1EBC" w:rsidRPr="0044197D" w14:paraId="6D887336" w14:textId="77777777" w:rsidTr="00DF3DEA">
        <w:trPr>
          <w:trHeight w:val="1193"/>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3338AAC8" w14:textId="77777777" w:rsidR="00CE1EBC" w:rsidRPr="0044197D" w:rsidRDefault="00CE1EBC" w:rsidP="00DF3DEA">
            <w:pPr>
              <w:spacing w:before="120" w:after="120"/>
              <w:jc w:val="center"/>
              <w:rPr>
                <w:rFonts w:ascii="Calibri" w:hAnsi="Calibri" w:cs="Calibri"/>
                <w:b/>
                <w:color w:val="000000"/>
                <w:sz w:val="20"/>
                <w:szCs w:val="20"/>
              </w:rPr>
            </w:pPr>
            <w:r w:rsidRPr="0044197D">
              <w:rPr>
                <w:rFonts w:ascii="Calibri" w:hAnsi="Calibri" w:cs="Calibri"/>
                <w:b/>
                <w:color w:val="000000"/>
                <w:sz w:val="20"/>
                <w:szCs w:val="20"/>
              </w:rPr>
              <w:t>1 - Inicial / ad hoc</w:t>
            </w:r>
          </w:p>
        </w:tc>
        <w:tc>
          <w:tcPr>
            <w:tcW w:w="7087" w:type="dxa"/>
            <w:tcBorders>
              <w:top w:val="nil"/>
              <w:left w:val="nil"/>
              <w:bottom w:val="single" w:sz="4" w:space="0" w:color="auto"/>
              <w:right w:val="single" w:sz="4" w:space="0" w:color="auto"/>
            </w:tcBorders>
            <w:shd w:val="clear" w:color="auto" w:fill="auto"/>
            <w:vAlign w:val="center"/>
            <w:hideMark/>
          </w:tcPr>
          <w:p w14:paraId="1FFC977F" w14:textId="77777777" w:rsidR="00CE1EBC" w:rsidRPr="0044197D" w:rsidRDefault="00CE1EBC" w:rsidP="00DF3DEA">
            <w:pPr>
              <w:spacing w:before="120" w:after="120"/>
              <w:rPr>
                <w:rFonts w:ascii="Calibri" w:hAnsi="Calibri" w:cs="Calibri"/>
                <w:color w:val="000000"/>
                <w:sz w:val="18"/>
                <w:szCs w:val="20"/>
              </w:rPr>
            </w:pPr>
            <w:r w:rsidRPr="0044197D">
              <w:rPr>
                <w:rFonts w:ascii="Calibri" w:hAnsi="Calibri" w:cs="Calibri"/>
                <w:color w:val="000000"/>
                <w:sz w:val="18"/>
                <w:szCs w:val="20"/>
              </w:rPr>
              <w:t>El proceso existe, pero no se gestiona. El enfoque general de gestión no es organizado.</w:t>
            </w:r>
          </w:p>
          <w:p w14:paraId="384C98A3" w14:textId="77777777" w:rsidR="00CE1EBC" w:rsidRPr="0044197D" w:rsidRDefault="00CE1EBC" w:rsidP="00DF3DEA">
            <w:pPr>
              <w:spacing w:before="120" w:after="120"/>
              <w:rPr>
                <w:rFonts w:ascii="Calibri" w:hAnsi="Calibri" w:cs="Calibri"/>
                <w:i/>
                <w:color w:val="000000"/>
                <w:sz w:val="18"/>
                <w:szCs w:val="20"/>
              </w:rPr>
            </w:pPr>
            <w:r w:rsidRPr="0044197D">
              <w:rPr>
                <w:rFonts w:ascii="Calibri" w:hAnsi="Calibri" w:cs="Calibri"/>
                <w:i/>
                <w:color w:val="000000"/>
                <w:sz w:val="18"/>
                <w:szCs w:val="20"/>
              </w:rPr>
              <w:t>La organización no proporciona un entorno estable. El éxito o fracaso del proceso depende de la competencia y buena voluntad de las personas y es difícil prever la reacción ante una situación de emergencia. En este caso, las organizaciones exceden con frecuencia presupuestos y tiempos de respuesta. El éxito del nivel 1 depende de tener personal de alta calidad.</w:t>
            </w:r>
          </w:p>
        </w:tc>
      </w:tr>
      <w:tr w:rsidR="00CE1EBC" w:rsidRPr="0044197D" w14:paraId="195DBED4" w14:textId="77777777" w:rsidTr="00DF3DEA">
        <w:trPr>
          <w:trHeight w:val="826"/>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26B8E231" w14:textId="77777777" w:rsidR="00CE1EBC" w:rsidRPr="0044197D" w:rsidRDefault="00CE1EBC" w:rsidP="00DF3DEA">
            <w:pPr>
              <w:spacing w:before="120" w:after="120"/>
              <w:jc w:val="center"/>
              <w:rPr>
                <w:rFonts w:ascii="Calibri" w:hAnsi="Calibri" w:cs="Calibri"/>
                <w:b/>
                <w:color w:val="000000"/>
                <w:sz w:val="20"/>
                <w:szCs w:val="20"/>
              </w:rPr>
            </w:pPr>
            <w:r w:rsidRPr="0044197D">
              <w:rPr>
                <w:rFonts w:ascii="Calibri" w:hAnsi="Calibri" w:cs="Calibri"/>
                <w:b/>
                <w:color w:val="000000"/>
                <w:sz w:val="20"/>
                <w:szCs w:val="20"/>
              </w:rPr>
              <w:t>2 - Repetible, pero intuitivo.</w:t>
            </w:r>
          </w:p>
        </w:tc>
        <w:tc>
          <w:tcPr>
            <w:tcW w:w="7087" w:type="dxa"/>
            <w:tcBorders>
              <w:top w:val="nil"/>
              <w:left w:val="nil"/>
              <w:bottom w:val="single" w:sz="4" w:space="0" w:color="auto"/>
              <w:right w:val="single" w:sz="4" w:space="0" w:color="auto"/>
            </w:tcBorders>
            <w:shd w:val="clear" w:color="auto" w:fill="auto"/>
            <w:vAlign w:val="center"/>
            <w:hideMark/>
          </w:tcPr>
          <w:p w14:paraId="1DCA4A25" w14:textId="77777777" w:rsidR="00CE1EBC" w:rsidRPr="0044197D" w:rsidRDefault="00CE1EBC" w:rsidP="00DF3DEA">
            <w:pPr>
              <w:spacing w:before="120" w:after="120"/>
              <w:rPr>
                <w:rFonts w:ascii="Calibri" w:hAnsi="Calibri" w:cs="Calibri"/>
                <w:color w:val="000000"/>
                <w:sz w:val="18"/>
                <w:szCs w:val="20"/>
              </w:rPr>
            </w:pPr>
            <w:r w:rsidRPr="0044197D">
              <w:rPr>
                <w:rFonts w:ascii="Calibri" w:hAnsi="Calibri" w:cs="Calibri"/>
                <w:color w:val="000000"/>
                <w:sz w:val="18"/>
                <w:szCs w:val="20"/>
              </w:rPr>
              <w:t>Los procesos siguen una pauta regular cuando determinados procedimientos se realizan por distintas personas, sin procedimientos escritos ni actividades formativas.</w:t>
            </w:r>
          </w:p>
          <w:p w14:paraId="748B26D5" w14:textId="77777777" w:rsidR="00CE1EBC" w:rsidRPr="0044197D" w:rsidRDefault="00CE1EBC" w:rsidP="00DF3DEA">
            <w:pPr>
              <w:spacing w:before="120" w:after="120"/>
              <w:rPr>
                <w:rFonts w:ascii="Calibri" w:hAnsi="Calibri" w:cs="Calibri"/>
                <w:i/>
                <w:color w:val="000000"/>
                <w:sz w:val="18"/>
                <w:szCs w:val="20"/>
              </w:rPr>
            </w:pPr>
            <w:r w:rsidRPr="0044197D">
              <w:rPr>
                <w:rFonts w:ascii="Calibri" w:hAnsi="Calibri" w:cs="Calibri"/>
                <w:i/>
                <w:color w:val="000000"/>
                <w:sz w:val="18"/>
                <w:szCs w:val="20"/>
              </w:rPr>
              <w:t>La eficacia del proceso depende de la buena suerte y de la buena voluntad de las personas. Existe un mínimo de planificación que proporciona una pauta a seguir cuando se repiten las mismas circunstancias. Es impredecible el resultado si se dan circunstancias nuevas. Todavía hay un riesgo significativo de exceder las estimaciones de coste y tiempo.</w:t>
            </w:r>
          </w:p>
        </w:tc>
      </w:tr>
      <w:tr w:rsidR="00CE1EBC" w:rsidRPr="0044197D" w14:paraId="784A32A2" w14:textId="77777777" w:rsidTr="00DF3DEA">
        <w:trPr>
          <w:trHeight w:val="2148"/>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3C6E91D3" w14:textId="77777777" w:rsidR="00CE1EBC" w:rsidRPr="0044197D" w:rsidRDefault="00CE1EBC" w:rsidP="00DF3DEA">
            <w:pPr>
              <w:spacing w:before="120" w:after="120"/>
              <w:jc w:val="center"/>
              <w:rPr>
                <w:rFonts w:ascii="Calibri" w:hAnsi="Calibri" w:cs="Calibri"/>
                <w:b/>
                <w:color w:val="000000"/>
                <w:sz w:val="20"/>
                <w:szCs w:val="20"/>
              </w:rPr>
            </w:pPr>
            <w:r w:rsidRPr="0044197D">
              <w:rPr>
                <w:rFonts w:ascii="Calibri" w:hAnsi="Calibri" w:cs="Calibri"/>
                <w:b/>
                <w:color w:val="000000"/>
                <w:sz w:val="20"/>
                <w:szCs w:val="20"/>
              </w:rPr>
              <w:t>3 - Proceso definido</w:t>
            </w:r>
          </w:p>
        </w:tc>
        <w:tc>
          <w:tcPr>
            <w:tcW w:w="7087" w:type="dxa"/>
            <w:tcBorders>
              <w:top w:val="nil"/>
              <w:left w:val="nil"/>
              <w:bottom w:val="single" w:sz="4" w:space="0" w:color="auto"/>
              <w:right w:val="single" w:sz="4" w:space="0" w:color="auto"/>
            </w:tcBorders>
            <w:shd w:val="clear" w:color="auto" w:fill="auto"/>
            <w:vAlign w:val="center"/>
            <w:hideMark/>
          </w:tcPr>
          <w:p w14:paraId="78DD1813" w14:textId="77777777" w:rsidR="00CE1EBC" w:rsidRPr="0044197D" w:rsidRDefault="00CE1EBC" w:rsidP="00DF3DEA">
            <w:pPr>
              <w:spacing w:before="120" w:after="120"/>
              <w:rPr>
                <w:rFonts w:ascii="Calibri" w:hAnsi="Calibri" w:cs="Calibri"/>
                <w:color w:val="000000"/>
                <w:sz w:val="18"/>
                <w:szCs w:val="20"/>
              </w:rPr>
            </w:pPr>
            <w:r w:rsidRPr="0044197D">
              <w:rPr>
                <w:rFonts w:ascii="Calibri" w:hAnsi="Calibri" w:cs="Calibri"/>
                <w:color w:val="000000"/>
                <w:sz w:val="18"/>
                <w:szCs w:val="20"/>
              </w:rPr>
              <w:t>Los procesos están estandarizados, documentados y comunicados con acciones formativas.</w:t>
            </w:r>
          </w:p>
          <w:p w14:paraId="54F19B98" w14:textId="77777777" w:rsidR="00CE1EBC" w:rsidRPr="0044197D" w:rsidRDefault="00CE1EBC" w:rsidP="00DF3DEA">
            <w:pPr>
              <w:spacing w:before="120" w:after="120"/>
              <w:rPr>
                <w:rFonts w:ascii="Calibri" w:hAnsi="Calibri" w:cs="Calibri"/>
                <w:i/>
                <w:color w:val="000000"/>
                <w:sz w:val="18"/>
                <w:szCs w:val="20"/>
              </w:rPr>
            </w:pPr>
            <w:r w:rsidRPr="0044197D">
              <w:rPr>
                <w:rFonts w:ascii="Calibri" w:hAnsi="Calibri" w:cs="Calibri"/>
                <w:i/>
                <w:color w:val="000000"/>
                <w:sz w:val="18"/>
                <w:szCs w:val="20"/>
              </w:rPr>
              <w:t>Se dispone un catálogo de procesos que se mantiene actualizado. Estos procesos garantizan la consistencia de las actuaciones entre las diferentes partes de la organización, que adaptan sus procesos particulares al proceso general. Hay normativa establecida y procedimientos para garantizar la reacción profesional ante los incidentes. Se ejerce un mantenimiento regular. Las oportunidades de sobrevivir son altas, aunque siempre queda el factor de lo desconocido (o no planificado). El éxito es algo más que buena suerte: se merece.</w:t>
            </w:r>
          </w:p>
          <w:p w14:paraId="53EAF873" w14:textId="77777777" w:rsidR="00CE1EBC" w:rsidRPr="0044197D" w:rsidRDefault="00CE1EBC" w:rsidP="00DF3DEA">
            <w:pPr>
              <w:spacing w:before="120" w:after="120"/>
              <w:rPr>
                <w:rFonts w:ascii="Calibri" w:hAnsi="Calibri" w:cs="Calibri"/>
                <w:color w:val="000000"/>
                <w:sz w:val="18"/>
                <w:szCs w:val="20"/>
              </w:rPr>
            </w:pPr>
            <w:r w:rsidRPr="0044197D">
              <w:rPr>
                <w:rFonts w:ascii="Calibri" w:hAnsi="Calibri" w:cs="Calibri"/>
                <w:i/>
                <w:color w:val="000000"/>
                <w:sz w:val="18"/>
                <w:szCs w:val="20"/>
              </w:rPr>
              <w:t>Una diferencia importante entre el nivel 2 y el nivel 3 es la coordinación entre departamentos y proyectos, coordinación que no existe en el nivel 2, y que se gestiona en el nivel 3.</w:t>
            </w:r>
          </w:p>
        </w:tc>
      </w:tr>
      <w:tr w:rsidR="00CE1EBC" w:rsidRPr="0044197D" w14:paraId="48FC0B37" w14:textId="77777777" w:rsidTr="00DF3DEA">
        <w:trPr>
          <w:trHeight w:val="1074"/>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51856F68" w14:textId="77777777" w:rsidR="00CE1EBC" w:rsidRPr="0044197D" w:rsidRDefault="00CE1EBC" w:rsidP="00DF3DEA">
            <w:pPr>
              <w:spacing w:before="120" w:after="120"/>
              <w:jc w:val="center"/>
              <w:rPr>
                <w:rFonts w:ascii="Calibri" w:hAnsi="Calibri" w:cs="Calibri"/>
                <w:b/>
                <w:color w:val="000000"/>
                <w:sz w:val="20"/>
                <w:szCs w:val="20"/>
              </w:rPr>
            </w:pPr>
            <w:r w:rsidRPr="0044197D">
              <w:rPr>
                <w:rFonts w:ascii="Calibri" w:hAnsi="Calibri" w:cs="Calibri"/>
                <w:b/>
                <w:color w:val="000000"/>
                <w:sz w:val="20"/>
                <w:szCs w:val="20"/>
              </w:rPr>
              <w:t>4 - Gestionado y medible.</w:t>
            </w:r>
          </w:p>
        </w:tc>
        <w:tc>
          <w:tcPr>
            <w:tcW w:w="7087" w:type="dxa"/>
            <w:tcBorders>
              <w:top w:val="nil"/>
              <w:left w:val="nil"/>
              <w:bottom w:val="single" w:sz="4" w:space="0" w:color="auto"/>
              <w:right w:val="single" w:sz="4" w:space="0" w:color="auto"/>
            </w:tcBorders>
            <w:shd w:val="clear" w:color="auto" w:fill="auto"/>
            <w:vAlign w:val="center"/>
            <w:hideMark/>
          </w:tcPr>
          <w:p w14:paraId="070FBAAF" w14:textId="77777777" w:rsidR="00CE1EBC" w:rsidRPr="0044197D" w:rsidRDefault="00CE1EBC" w:rsidP="00DF3DEA">
            <w:pPr>
              <w:spacing w:before="120" w:after="120"/>
              <w:rPr>
                <w:rFonts w:ascii="Calibri" w:hAnsi="Calibri" w:cs="Calibri"/>
                <w:color w:val="000000"/>
                <w:sz w:val="18"/>
                <w:szCs w:val="20"/>
              </w:rPr>
            </w:pPr>
            <w:r w:rsidRPr="0044197D">
              <w:rPr>
                <w:rFonts w:ascii="Calibri" w:hAnsi="Calibri" w:cs="Calibri"/>
                <w:color w:val="000000"/>
                <w:sz w:val="18"/>
                <w:szCs w:val="20"/>
              </w:rPr>
              <w:t>La Dirección controla y mide el cumplimiento con los procedimientos y adopta medidas correctoras cuando se requiere.</w:t>
            </w:r>
          </w:p>
          <w:p w14:paraId="01796D25" w14:textId="77777777" w:rsidR="00CE1EBC" w:rsidRPr="0044197D" w:rsidRDefault="00CE1EBC" w:rsidP="00DF3DEA">
            <w:pPr>
              <w:spacing w:before="120" w:after="120"/>
              <w:rPr>
                <w:rFonts w:ascii="Calibri" w:hAnsi="Calibri" w:cs="Calibri"/>
                <w:i/>
                <w:color w:val="000000"/>
                <w:sz w:val="18"/>
                <w:szCs w:val="20"/>
              </w:rPr>
            </w:pPr>
            <w:r w:rsidRPr="0044197D">
              <w:rPr>
                <w:rFonts w:ascii="Calibri" w:hAnsi="Calibri" w:cs="Calibri"/>
                <w:i/>
                <w:color w:val="000000"/>
                <w:sz w:val="18"/>
                <w:szCs w:val="20"/>
              </w:rPr>
              <w:t xml:space="preserve">Se dispone de un sistema de medidas y métricas para conocer el desempeño (eficacia y eficiencia) de los procesos. La Dirección es capaz de establecer objetivos cualitativos a alcanzar y dispone de medios para valorar si se han alcanzado los objetivos y en qué medida. </w:t>
            </w:r>
          </w:p>
          <w:p w14:paraId="2A5CE64E" w14:textId="77777777" w:rsidR="00CE1EBC" w:rsidRPr="0044197D" w:rsidRDefault="00CE1EBC" w:rsidP="00DF3DEA">
            <w:pPr>
              <w:spacing w:before="120" w:after="120"/>
              <w:rPr>
                <w:rFonts w:ascii="Calibri" w:hAnsi="Calibri" w:cs="Calibri"/>
                <w:color w:val="000000"/>
                <w:sz w:val="18"/>
                <w:szCs w:val="20"/>
              </w:rPr>
            </w:pPr>
            <w:r w:rsidRPr="0044197D">
              <w:rPr>
                <w:rFonts w:ascii="Calibri" w:hAnsi="Calibri" w:cs="Calibri"/>
                <w:i/>
                <w:color w:val="000000"/>
                <w:sz w:val="18"/>
                <w:szCs w:val="20"/>
              </w:rPr>
              <w:t>En el nivel 4 de madurez, el funcionamiento de los procesos está bajo control con técnicas estadísticas y cuantitativas. La confianza está cuantificada, mientras que en el nivel 3, la confianza era solamente cualitativa.</w:t>
            </w:r>
          </w:p>
        </w:tc>
      </w:tr>
      <w:tr w:rsidR="00CE1EBC" w:rsidRPr="000A4A67" w14:paraId="3A117718" w14:textId="77777777" w:rsidTr="00DF3DEA">
        <w:trPr>
          <w:trHeight w:val="1590"/>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084709E6" w14:textId="77777777" w:rsidR="00CE1EBC" w:rsidRPr="0044197D" w:rsidRDefault="00CE1EBC" w:rsidP="00DF3DEA">
            <w:pPr>
              <w:spacing w:before="120" w:after="120"/>
              <w:jc w:val="center"/>
              <w:rPr>
                <w:rFonts w:ascii="Calibri" w:hAnsi="Calibri" w:cs="Calibri"/>
                <w:b/>
                <w:color w:val="000000"/>
                <w:sz w:val="20"/>
                <w:szCs w:val="20"/>
              </w:rPr>
            </w:pPr>
            <w:r w:rsidRPr="0044197D">
              <w:rPr>
                <w:rFonts w:ascii="Calibri" w:hAnsi="Calibri" w:cs="Calibri"/>
                <w:b/>
                <w:color w:val="000000"/>
                <w:sz w:val="20"/>
                <w:szCs w:val="20"/>
              </w:rPr>
              <w:t>5 - Optimizado.</w:t>
            </w:r>
          </w:p>
        </w:tc>
        <w:tc>
          <w:tcPr>
            <w:tcW w:w="7087" w:type="dxa"/>
            <w:tcBorders>
              <w:top w:val="nil"/>
              <w:left w:val="nil"/>
              <w:bottom w:val="single" w:sz="4" w:space="0" w:color="auto"/>
              <w:right w:val="single" w:sz="4" w:space="0" w:color="auto"/>
            </w:tcBorders>
            <w:shd w:val="clear" w:color="auto" w:fill="auto"/>
            <w:vAlign w:val="center"/>
            <w:hideMark/>
          </w:tcPr>
          <w:p w14:paraId="28536E4F" w14:textId="77777777" w:rsidR="00CE1EBC" w:rsidRPr="0044197D" w:rsidRDefault="00CE1EBC" w:rsidP="00DF3DEA">
            <w:pPr>
              <w:spacing w:before="120" w:after="120"/>
              <w:rPr>
                <w:rFonts w:ascii="Calibri" w:hAnsi="Calibri" w:cs="Calibri"/>
                <w:color w:val="000000"/>
                <w:sz w:val="18"/>
                <w:szCs w:val="20"/>
              </w:rPr>
            </w:pPr>
            <w:r w:rsidRPr="0044197D">
              <w:rPr>
                <w:rFonts w:ascii="Calibri" w:hAnsi="Calibri" w:cs="Calibri"/>
                <w:color w:val="000000"/>
                <w:sz w:val="18"/>
                <w:szCs w:val="20"/>
              </w:rPr>
              <w:t>Se siguen buenas prácticas en un ciclo de mejora continua.</w:t>
            </w:r>
          </w:p>
          <w:p w14:paraId="23BB978E" w14:textId="77777777" w:rsidR="00CE1EBC" w:rsidRPr="0044197D" w:rsidRDefault="00CE1EBC" w:rsidP="00DF3DEA">
            <w:pPr>
              <w:spacing w:before="120" w:after="120"/>
              <w:rPr>
                <w:rFonts w:ascii="Calibri" w:hAnsi="Calibri" w:cs="Calibri"/>
                <w:i/>
                <w:color w:val="000000"/>
                <w:sz w:val="18"/>
                <w:szCs w:val="20"/>
              </w:rPr>
            </w:pPr>
            <w:r w:rsidRPr="0044197D">
              <w:rPr>
                <w:rFonts w:ascii="Calibri" w:hAnsi="Calibri" w:cs="Calibri"/>
                <w:i/>
                <w:color w:val="000000"/>
                <w:sz w:val="18"/>
                <w:szCs w:val="20"/>
              </w:rPr>
              <w:t xml:space="preserve">El nivel 5 de madurez se centra en la mejora continua de los procesos con mejoras tecnológicas incrementales e innovadoras. Se establecen objetivos cuantitativos de mejora. Y se revisan continuamente para reflejar los cambios en los objetivos de negocio, utilizándose como indicadores en la gestión de la mejora de los procesos. </w:t>
            </w:r>
          </w:p>
          <w:p w14:paraId="6EB1E7AB" w14:textId="77777777" w:rsidR="00CE1EBC" w:rsidRPr="008B1436" w:rsidRDefault="00CE1EBC" w:rsidP="00DF3DEA">
            <w:pPr>
              <w:spacing w:before="120" w:after="120"/>
              <w:rPr>
                <w:rFonts w:ascii="Calibri" w:hAnsi="Calibri" w:cs="Calibri"/>
                <w:color w:val="000000"/>
                <w:sz w:val="18"/>
                <w:szCs w:val="20"/>
              </w:rPr>
            </w:pPr>
            <w:r w:rsidRPr="0044197D">
              <w:rPr>
                <w:rFonts w:ascii="Calibri" w:hAnsi="Calibri" w:cs="Calibri"/>
                <w:i/>
                <w:color w:val="000000"/>
                <w:sz w:val="18"/>
                <w:szCs w:val="20"/>
              </w:rPr>
              <w:t>En este nivel la organización es capaz de mejorar el desempeño de los sistemas a base de una mejora continua de los procesos basada en los resultados de las medidas e indicadores.</w:t>
            </w:r>
          </w:p>
        </w:tc>
      </w:tr>
    </w:tbl>
    <w:p w14:paraId="4B12A3D1" w14:textId="77777777" w:rsidR="00CE1EBC" w:rsidRPr="00E54161" w:rsidRDefault="00CE1EBC" w:rsidP="00CE1EBC">
      <w:pPr>
        <w:spacing w:before="120" w:after="120"/>
        <w:rPr>
          <w:sz w:val="20"/>
          <w:szCs w:val="20"/>
        </w:rPr>
      </w:pPr>
    </w:p>
    <w:p w14:paraId="2523696F" w14:textId="77777777" w:rsidR="00CE1EBC" w:rsidRDefault="00CE1EBC" w:rsidP="00CE1EBC">
      <w:pPr>
        <w:ind w:left="426" w:hanging="426"/>
        <w:rPr>
          <w:lang w:eastAsia="en-US"/>
        </w:rPr>
      </w:pPr>
    </w:p>
    <w:p w14:paraId="5A909F5D" w14:textId="77777777" w:rsidR="00CE1EBC" w:rsidRPr="00CE1EBC" w:rsidRDefault="00CE1EBC" w:rsidP="00CE1EBC">
      <w:pPr>
        <w:ind w:left="426" w:hanging="426"/>
        <w:rPr>
          <w:lang w:eastAsia="en-US"/>
        </w:rPr>
      </w:pPr>
    </w:p>
    <w:sectPr w:rsidR="00CE1EBC" w:rsidRPr="00CE1EBC" w:rsidSect="00BA73B5">
      <w:headerReference w:type="even" r:id="rId10"/>
      <w:headerReference w:type="default" r:id="rId11"/>
      <w:footerReference w:type="even" r:id="rId12"/>
      <w:footerReference w:type="default" r:id="rId13"/>
      <w:headerReference w:type="first" r:id="rId14"/>
      <w:footerReference w:type="first" r:id="rId15"/>
      <w:pgSz w:w="11906" w:h="16838" w:code="9"/>
      <w:pgMar w:top="1701" w:right="1418" w:bottom="1361" w:left="1418" w:header="567" w:footer="567"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31B9B53" w16cid:durableId="1F57F1D5"/>
  <w16cid:commentId w16cid:paraId="2C4AC69C" w16cid:durableId="1F57F1D6"/>
  <w16cid:commentId w16cid:paraId="66250959" w16cid:durableId="1F3FF298"/>
  <w16cid:commentId w16cid:paraId="560A175E" w16cid:durableId="1F57F1D8"/>
  <w16cid:commentId w16cid:paraId="6C8ED174" w16cid:durableId="1F57F1D9"/>
  <w16cid:commentId w16cid:paraId="6F60AE84" w16cid:durableId="1F57F1DA"/>
  <w16cid:commentId w16cid:paraId="73F6A65F" w16cid:durableId="1F57F1DB"/>
  <w16cid:commentId w16cid:paraId="7459E812" w16cid:durableId="1F57F1DC"/>
  <w16cid:commentId w16cid:paraId="488F7EBA" w16cid:durableId="1F3FFCD2"/>
  <w16cid:commentId w16cid:paraId="0E898666" w16cid:durableId="1F57F1DE"/>
  <w16cid:commentId w16cid:paraId="75BF9988" w16cid:durableId="1F57F1DF"/>
  <w16cid:commentId w16cid:paraId="2A18D37B" w16cid:durableId="1F57F1E0"/>
  <w16cid:commentId w16cid:paraId="3B5C5064" w16cid:durableId="1F57F1E1"/>
  <w16cid:commentId w16cid:paraId="009F4026" w16cid:durableId="1F57F1E2"/>
  <w16cid:commentId w16cid:paraId="495A6CB2" w16cid:durableId="1F57F1E3"/>
  <w16cid:commentId w16cid:paraId="522FD1FC" w16cid:durableId="1F57F1E4"/>
  <w16cid:commentId w16cid:paraId="22CA1737" w16cid:durableId="1F57F1E5"/>
  <w16cid:commentId w16cid:paraId="25904552" w16cid:durableId="1F57F1E6"/>
  <w16cid:commentId w16cid:paraId="56C5AEA6" w16cid:durableId="1F3FFC1C"/>
  <w16cid:commentId w16cid:paraId="6177FEF0" w16cid:durableId="1F57F1E8"/>
  <w16cid:commentId w16cid:paraId="29E58CB8" w16cid:durableId="1F57F1E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740E10" w14:textId="77777777" w:rsidR="00545F1C" w:rsidRDefault="00545F1C">
      <w:r>
        <w:separator/>
      </w:r>
    </w:p>
  </w:endnote>
  <w:endnote w:type="continuationSeparator" w:id="0">
    <w:p w14:paraId="48AEE91A" w14:textId="77777777" w:rsidR="00545F1C" w:rsidRDefault="00545F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ITCCentury Book">
    <w:panose1 w:val="00000000000000000000"/>
    <w:charset w:val="00"/>
    <w:family w:val="roman"/>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DC8DC1" w14:textId="77777777" w:rsidR="001619DE" w:rsidRDefault="001619DE">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7F3A7D" w14:textId="77777777" w:rsidR="00770EB3" w:rsidRPr="00B12E8F" w:rsidRDefault="00770EB3" w:rsidP="009804AF">
    <w:pPr>
      <w:pStyle w:val="Piedepgina"/>
      <w:jc w:val="center"/>
      <w:rPr>
        <w:rFonts w:asciiTheme="minorHAnsi" w:hAnsiTheme="minorHAnsi" w:cstheme="minorHAnsi"/>
        <w:sz w:val="20"/>
        <w:szCs w:val="20"/>
      </w:rPr>
    </w:pPr>
    <w:r w:rsidRPr="00B12E8F">
      <w:rPr>
        <w:rStyle w:val="Nmerodepgina"/>
        <w:rFonts w:asciiTheme="minorHAnsi" w:hAnsiTheme="minorHAnsi" w:cstheme="minorHAnsi"/>
        <w:sz w:val="20"/>
        <w:szCs w:val="20"/>
      </w:rPr>
      <w:fldChar w:fldCharType="begin"/>
    </w:r>
    <w:r w:rsidRPr="00B12E8F">
      <w:rPr>
        <w:rStyle w:val="Nmerodepgina"/>
        <w:rFonts w:asciiTheme="minorHAnsi" w:hAnsiTheme="minorHAnsi" w:cstheme="minorHAnsi"/>
        <w:sz w:val="20"/>
        <w:szCs w:val="20"/>
      </w:rPr>
      <w:instrText xml:space="preserve"> PAGE </w:instrText>
    </w:r>
    <w:r w:rsidRPr="00B12E8F">
      <w:rPr>
        <w:rStyle w:val="Nmerodepgina"/>
        <w:rFonts w:asciiTheme="minorHAnsi" w:hAnsiTheme="minorHAnsi" w:cstheme="minorHAnsi"/>
        <w:sz w:val="20"/>
        <w:szCs w:val="20"/>
      </w:rPr>
      <w:fldChar w:fldCharType="separate"/>
    </w:r>
    <w:r w:rsidR="001619DE">
      <w:rPr>
        <w:rStyle w:val="Nmerodepgina"/>
        <w:rFonts w:asciiTheme="minorHAnsi" w:hAnsiTheme="minorHAnsi" w:cstheme="minorHAnsi"/>
        <w:noProof/>
        <w:sz w:val="20"/>
        <w:szCs w:val="20"/>
      </w:rPr>
      <w:t>16</w:t>
    </w:r>
    <w:r w:rsidRPr="00B12E8F">
      <w:rPr>
        <w:rStyle w:val="Nmerodepgina"/>
        <w:rFonts w:asciiTheme="minorHAnsi" w:hAnsiTheme="minorHAnsi" w:cstheme="minorHAnsi"/>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FFE9F6" w14:textId="77777777" w:rsidR="00770EB3" w:rsidRPr="00040725" w:rsidRDefault="00770EB3" w:rsidP="00BA73B5">
    <w:pPr>
      <w:pStyle w:val="Piedepgina"/>
      <w:jc w:val="center"/>
      <w:rPr>
        <w:rFonts w:asciiTheme="minorHAnsi" w:hAnsiTheme="minorHAnsi" w:cstheme="minorHAnsi"/>
        <w:sz w:val="20"/>
        <w:szCs w:val="20"/>
      </w:rPr>
    </w:pPr>
    <w:r w:rsidRPr="00040725">
      <w:rPr>
        <w:rStyle w:val="Nmerodepgina"/>
        <w:rFonts w:asciiTheme="minorHAnsi" w:hAnsiTheme="minorHAnsi" w:cstheme="minorHAnsi"/>
        <w:sz w:val="20"/>
        <w:szCs w:val="20"/>
      </w:rPr>
      <w:fldChar w:fldCharType="begin"/>
    </w:r>
    <w:r w:rsidRPr="00040725">
      <w:rPr>
        <w:rStyle w:val="Nmerodepgina"/>
        <w:rFonts w:asciiTheme="minorHAnsi" w:hAnsiTheme="minorHAnsi" w:cstheme="minorHAnsi"/>
        <w:sz w:val="20"/>
        <w:szCs w:val="20"/>
      </w:rPr>
      <w:instrText xml:space="preserve"> PAGE </w:instrText>
    </w:r>
    <w:r w:rsidRPr="00040725">
      <w:rPr>
        <w:rStyle w:val="Nmerodepgina"/>
        <w:rFonts w:asciiTheme="minorHAnsi" w:hAnsiTheme="minorHAnsi" w:cstheme="minorHAnsi"/>
        <w:sz w:val="20"/>
        <w:szCs w:val="20"/>
      </w:rPr>
      <w:fldChar w:fldCharType="separate"/>
    </w:r>
    <w:r w:rsidR="001619DE">
      <w:rPr>
        <w:rStyle w:val="Nmerodepgina"/>
        <w:rFonts w:asciiTheme="minorHAnsi" w:hAnsiTheme="minorHAnsi" w:cstheme="minorHAnsi"/>
        <w:noProof/>
        <w:sz w:val="20"/>
        <w:szCs w:val="20"/>
      </w:rPr>
      <w:t>1</w:t>
    </w:r>
    <w:r w:rsidRPr="00040725">
      <w:rPr>
        <w:rStyle w:val="Nmerodepgina"/>
        <w:rFonts w:asciiTheme="minorHAnsi" w:hAnsiTheme="minorHAnsi" w:cstheme="minorHAnsi"/>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D1AB4A" w14:textId="77777777" w:rsidR="00545F1C" w:rsidRDefault="00545F1C">
      <w:r>
        <w:separator/>
      </w:r>
    </w:p>
  </w:footnote>
  <w:footnote w:type="continuationSeparator" w:id="0">
    <w:p w14:paraId="22B0138D" w14:textId="77777777" w:rsidR="00545F1C" w:rsidRDefault="00545F1C">
      <w:r>
        <w:continuationSeparator/>
      </w:r>
    </w:p>
  </w:footnote>
  <w:footnote w:id="1">
    <w:p w14:paraId="60228592" w14:textId="77777777" w:rsidR="00770EB3" w:rsidRPr="00580E5B" w:rsidRDefault="00770EB3" w:rsidP="00DD7FD0">
      <w:pPr>
        <w:spacing w:before="60" w:after="60"/>
        <w:rPr>
          <w:rFonts w:asciiTheme="minorHAnsi" w:hAnsiTheme="minorHAnsi" w:cstheme="minorHAnsi"/>
          <w:sz w:val="16"/>
          <w:szCs w:val="16"/>
        </w:rPr>
      </w:pPr>
      <w:r w:rsidRPr="00580E5B">
        <w:rPr>
          <w:rStyle w:val="Refdenotaalpie"/>
          <w:rFonts w:asciiTheme="minorHAnsi" w:hAnsiTheme="minorHAnsi" w:cstheme="minorHAnsi"/>
          <w:sz w:val="16"/>
          <w:szCs w:val="16"/>
        </w:rPr>
        <w:footnoteRef/>
      </w:r>
      <w:r w:rsidRPr="00580E5B">
        <w:rPr>
          <w:rFonts w:asciiTheme="minorHAnsi" w:hAnsiTheme="minorHAnsi" w:cstheme="minorHAnsi"/>
          <w:sz w:val="16"/>
          <w:szCs w:val="16"/>
        </w:rPr>
        <w:t xml:space="preserve"> A modo de ejemplo:</w:t>
      </w:r>
    </w:p>
    <w:p w14:paraId="276B27AE" w14:textId="77777777" w:rsidR="00770EB3" w:rsidRPr="00580E5B" w:rsidRDefault="00770EB3" w:rsidP="00DD7FD0">
      <w:pPr>
        <w:pStyle w:val="Prrafodelista"/>
        <w:numPr>
          <w:ilvl w:val="0"/>
          <w:numId w:val="36"/>
        </w:numPr>
        <w:spacing w:before="60" w:after="60"/>
        <w:ind w:left="426" w:hanging="284"/>
        <w:contextualSpacing w:val="0"/>
        <w:rPr>
          <w:rFonts w:asciiTheme="minorHAnsi" w:hAnsiTheme="minorHAnsi" w:cstheme="minorHAnsi"/>
          <w:sz w:val="16"/>
          <w:szCs w:val="16"/>
        </w:rPr>
      </w:pPr>
      <w:r w:rsidRPr="00580E5B">
        <w:rPr>
          <w:rFonts w:asciiTheme="minorHAnsi" w:hAnsiTheme="minorHAnsi" w:cstheme="minorHAnsi"/>
          <w:sz w:val="16"/>
          <w:szCs w:val="16"/>
        </w:rPr>
        <w:t>La Ley 16/2017 que modifica la Ley 6/1985, de 11 de mayo, de Sindicatura de Comptes de la Comunitat Valenciana establece:</w:t>
      </w:r>
    </w:p>
    <w:p w14:paraId="54DDF86E" w14:textId="77777777" w:rsidR="00770EB3" w:rsidRPr="00580E5B" w:rsidRDefault="00770EB3" w:rsidP="00DD7FD0">
      <w:pPr>
        <w:shd w:val="clear" w:color="auto" w:fill="FFFFFF"/>
        <w:spacing w:before="60" w:after="60"/>
        <w:ind w:left="1701" w:hanging="992"/>
        <w:jc w:val="both"/>
        <w:rPr>
          <w:rFonts w:asciiTheme="minorHAnsi" w:hAnsiTheme="minorHAnsi" w:cstheme="minorHAnsi"/>
          <w:bCs/>
          <w:i/>
          <w:sz w:val="16"/>
          <w:szCs w:val="16"/>
        </w:rPr>
      </w:pPr>
      <w:r w:rsidRPr="00580E5B">
        <w:rPr>
          <w:rFonts w:asciiTheme="minorHAnsi" w:hAnsiTheme="minorHAnsi" w:cstheme="minorHAnsi"/>
          <w:bCs/>
          <w:sz w:val="16"/>
          <w:szCs w:val="16"/>
        </w:rPr>
        <w:t>“</w:t>
      </w:r>
      <w:r w:rsidRPr="00580E5B">
        <w:rPr>
          <w:rFonts w:asciiTheme="minorHAnsi" w:hAnsiTheme="minorHAnsi" w:cstheme="minorHAnsi"/>
          <w:bCs/>
          <w:i/>
          <w:sz w:val="16"/>
          <w:szCs w:val="16"/>
        </w:rPr>
        <w:t>Artículo 11.</w:t>
      </w:r>
      <w:r w:rsidRPr="00580E5B">
        <w:rPr>
          <w:rFonts w:asciiTheme="minorHAnsi" w:hAnsiTheme="minorHAnsi" w:cstheme="minorHAnsi"/>
          <w:bCs/>
          <w:i/>
          <w:sz w:val="16"/>
          <w:szCs w:val="16"/>
        </w:rPr>
        <w:tab/>
        <w:t xml:space="preserve">Medios de información para el ejercicio de la función fiscalizadora y consecuencias derivadas de la obstrucción al ejercicio de la actividad fiscalizadora. </w:t>
      </w:r>
    </w:p>
    <w:p w14:paraId="629072F8" w14:textId="77777777" w:rsidR="00770EB3" w:rsidRPr="00580E5B" w:rsidRDefault="00770EB3" w:rsidP="00DD7FD0">
      <w:pPr>
        <w:shd w:val="clear" w:color="auto" w:fill="FFFFFF"/>
        <w:spacing w:before="60" w:after="60"/>
        <w:ind w:left="709" w:right="-428"/>
        <w:jc w:val="both"/>
        <w:rPr>
          <w:rFonts w:asciiTheme="minorHAnsi" w:hAnsiTheme="minorHAnsi" w:cstheme="minorHAnsi"/>
          <w:i/>
          <w:sz w:val="16"/>
          <w:szCs w:val="16"/>
        </w:rPr>
      </w:pPr>
      <w:r w:rsidRPr="00580E5B">
        <w:rPr>
          <w:rFonts w:asciiTheme="minorHAnsi" w:hAnsiTheme="minorHAnsi" w:cstheme="minorHAnsi"/>
          <w:bCs/>
          <w:i/>
          <w:sz w:val="16"/>
          <w:szCs w:val="16"/>
        </w:rPr>
        <w:t xml:space="preserve">Uno. </w:t>
      </w:r>
      <w:r w:rsidRPr="00580E5B">
        <w:rPr>
          <w:rFonts w:asciiTheme="minorHAnsi" w:hAnsiTheme="minorHAnsi" w:cstheme="minorHAnsi"/>
          <w:i/>
          <w:sz w:val="16"/>
          <w:szCs w:val="16"/>
        </w:rPr>
        <w:t>En el desarrollo de su función fiscalizadora, la Sindicatura de Comptes está facultada para: …</w:t>
      </w:r>
    </w:p>
    <w:p w14:paraId="5A977A38" w14:textId="77777777" w:rsidR="00770EB3" w:rsidRPr="00580E5B" w:rsidRDefault="00770EB3" w:rsidP="00DD7FD0">
      <w:pPr>
        <w:shd w:val="clear" w:color="auto" w:fill="FFFFFF"/>
        <w:spacing w:before="60" w:after="60"/>
        <w:ind w:left="993" w:right="-286" w:hanging="283"/>
        <w:jc w:val="both"/>
        <w:rPr>
          <w:rFonts w:asciiTheme="minorHAnsi" w:hAnsiTheme="minorHAnsi" w:cstheme="minorHAnsi"/>
          <w:sz w:val="16"/>
          <w:szCs w:val="16"/>
        </w:rPr>
      </w:pPr>
      <w:r w:rsidRPr="00580E5B">
        <w:rPr>
          <w:rFonts w:asciiTheme="minorHAnsi" w:hAnsiTheme="minorHAnsi" w:cstheme="minorHAnsi"/>
          <w:bCs/>
          <w:i/>
          <w:sz w:val="16"/>
          <w:szCs w:val="16"/>
        </w:rPr>
        <w:t xml:space="preserve">d) </w:t>
      </w:r>
      <w:r w:rsidRPr="00580E5B">
        <w:rPr>
          <w:rFonts w:asciiTheme="minorHAnsi" w:hAnsiTheme="minorHAnsi" w:cstheme="minorHAnsi"/>
          <w:b/>
          <w:i/>
          <w:sz w:val="16"/>
          <w:szCs w:val="16"/>
        </w:rPr>
        <w:t>Verificar la seguridad y fiabilidad de los sistemas informáticos</w:t>
      </w:r>
      <w:r w:rsidRPr="00580E5B">
        <w:rPr>
          <w:rFonts w:asciiTheme="minorHAnsi" w:hAnsiTheme="minorHAnsi" w:cstheme="minorHAnsi"/>
          <w:i/>
          <w:sz w:val="16"/>
          <w:szCs w:val="16"/>
        </w:rPr>
        <w:t xml:space="preserve"> que soportan la información económico-financiera, contable y de gestión.</w:t>
      </w:r>
      <w:r w:rsidRPr="00580E5B">
        <w:rPr>
          <w:rFonts w:asciiTheme="minorHAnsi" w:hAnsiTheme="minorHAnsi" w:cstheme="minorHAnsi"/>
          <w:sz w:val="16"/>
          <w:szCs w:val="16"/>
        </w:rPr>
        <w:t>”</w:t>
      </w:r>
    </w:p>
    <w:p w14:paraId="0038A64A" w14:textId="77777777" w:rsidR="00770EB3" w:rsidRPr="00580E5B" w:rsidRDefault="00770EB3" w:rsidP="00DD7FD0">
      <w:pPr>
        <w:pStyle w:val="Prrafodelista"/>
        <w:numPr>
          <w:ilvl w:val="0"/>
          <w:numId w:val="36"/>
        </w:numPr>
        <w:spacing w:before="60" w:after="60"/>
        <w:ind w:left="426" w:hanging="284"/>
        <w:contextualSpacing w:val="0"/>
        <w:rPr>
          <w:rFonts w:asciiTheme="minorHAnsi" w:hAnsiTheme="minorHAnsi" w:cstheme="minorHAnsi"/>
          <w:sz w:val="16"/>
          <w:szCs w:val="16"/>
        </w:rPr>
      </w:pPr>
      <w:r w:rsidRPr="00580E5B">
        <w:rPr>
          <w:rFonts w:asciiTheme="minorHAnsi" w:hAnsiTheme="minorHAnsi" w:cstheme="minorHAnsi"/>
          <w:sz w:val="16"/>
          <w:szCs w:val="16"/>
        </w:rPr>
        <w:t>El Real Decreto 424/2017, de 28 de abril, por el que se regula el régimen jurídico del control interno en las entidades del Sector Público Local establece:</w:t>
      </w:r>
    </w:p>
    <w:p w14:paraId="18502699" w14:textId="77777777" w:rsidR="00770EB3" w:rsidRPr="00580E5B" w:rsidRDefault="00770EB3" w:rsidP="00DD7FD0">
      <w:pPr>
        <w:spacing w:before="60" w:after="60"/>
        <w:ind w:left="709"/>
        <w:rPr>
          <w:rFonts w:asciiTheme="minorHAnsi" w:hAnsiTheme="minorHAnsi" w:cstheme="minorHAnsi"/>
          <w:i/>
          <w:sz w:val="16"/>
          <w:szCs w:val="16"/>
        </w:rPr>
      </w:pPr>
      <w:r w:rsidRPr="00580E5B">
        <w:rPr>
          <w:rFonts w:asciiTheme="minorHAnsi" w:hAnsiTheme="minorHAnsi" w:cstheme="minorHAnsi"/>
          <w:i/>
          <w:sz w:val="16"/>
          <w:szCs w:val="16"/>
        </w:rPr>
        <w:t>“CAPÍTULO III De la auditoría pública</w:t>
      </w:r>
    </w:p>
    <w:p w14:paraId="55E57A86" w14:textId="77777777" w:rsidR="00770EB3" w:rsidRPr="00580E5B" w:rsidRDefault="00770EB3" w:rsidP="00DD7FD0">
      <w:pPr>
        <w:spacing w:before="60" w:after="60"/>
        <w:ind w:left="709"/>
        <w:rPr>
          <w:rFonts w:asciiTheme="minorHAnsi" w:hAnsiTheme="minorHAnsi" w:cstheme="minorHAnsi"/>
          <w:i/>
          <w:sz w:val="16"/>
          <w:szCs w:val="16"/>
        </w:rPr>
      </w:pPr>
      <w:r w:rsidRPr="00580E5B">
        <w:rPr>
          <w:rFonts w:asciiTheme="minorHAnsi" w:hAnsiTheme="minorHAnsi" w:cstheme="minorHAnsi"/>
          <w:i/>
          <w:sz w:val="16"/>
          <w:szCs w:val="16"/>
        </w:rPr>
        <w:t>Artículo 33.  Ejecución de las actuaciones de auditoría pública.</w:t>
      </w:r>
    </w:p>
    <w:p w14:paraId="5F9A3EB3" w14:textId="77777777" w:rsidR="00770EB3" w:rsidRPr="00580E5B" w:rsidRDefault="00770EB3" w:rsidP="00DD7FD0">
      <w:pPr>
        <w:spacing w:before="60" w:after="60"/>
        <w:ind w:left="709"/>
        <w:rPr>
          <w:rFonts w:asciiTheme="minorHAnsi" w:hAnsiTheme="minorHAnsi" w:cstheme="minorHAnsi"/>
          <w:i/>
          <w:sz w:val="16"/>
          <w:szCs w:val="16"/>
        </w:rPr>
      </w:pPr>
      <w:r w:rsidRPr="00580E5B">
        <w:rPr>
          <w:rFonts w:asciiTheme="minorHAnsi" w:hAnsiTheme="minorHAnsi" w:cstheme="minorHAnsi"/>
          <w:i/>
          <w:sz w:val="16"/>
          <w:szCs w:val="16"/>
        </w:rPr>
        <w:t>4. Para la aplicación de los procedimientos de auditoría podrán desarrollarse las siguientes actuaciones: …</w:t>
      </w:r>
    </w:p>
    <w:p w14:paraId="3B644B25" w14:textId="77777777" w:rsidR="00770EB3" w:rsidRPr="00580E5B" w:rsidRDefault="00770EB3" w:rsidP="00DD7FD0">
      <w:pPr>
        <w:spacing w:before="60" w:after="60"/>
        <w:ind w:left="709" w:hanging="283"/>
        <w:rPr>
          <w:rFonts w:asciiTheme="minorHAnsi" w:hAnsiTheme="minorHAnsi" w:cstheme="minorHAnsi"/>
          <w:i/>
          <w:sz w:val="16"/>
          <w:szCs w:val="16"/>
        </w:rPr>
      </w:pPr>
      <w:r w:rsidRPr="00580E5B">
        <w:rPr>
          <w:rFonts w:asciiTheme="minorHAnsi" w:hAnsiTheme="minorHAnsi" w:cstheme="minorHAnsi"/>
          <w:i/>
          <w:sz w:val="16"/>
          <w:szCs w:val="16"/>
        </w:rPr>
        <w:t xml:space="preserve">e) </w:t>
      </w:r>
      <w:r w:rsidRPr="00580E5B">
        <w:rPr>
          <w:rFonts w:asciiTheme="minorHAnsi" w:hAnsiTheme="minorHAnsi" w:cstheme="minorHAnsi"/>
          <w:b/>
          <w:i/>
          <w:sz w:val="16"/>
          <w:szCs w:val="16"/>
        </w:rPr>
        <w:t>Verificar la seguridad y fiabilidad de los sistemas informáticos</w:t>
      </w:r>
      <w:r w:rsidRPr="00580E5B">
        <w:rPr>
          <w:rFonts w:asciiTheme="minorHAnsi" w:hAnsiTheme="minorHAnsi" w:cstheme="minorHAnsi"/>
          <w:i/>
          <w:sz w:val="16"/>
          <w:szCs w:val="16"/>
        </w:rPr>
        <w:t xml:space="preserve"> que soportan la información económico-financiera y contable.”</w:t>
      </w:r>
    </w:p>
    <w:p w14:paraId="11A3966C" w14:textId="77777777" w:rsidR="00770EB3" w:rsidRPr="00580E5B" w:rsidRDefault="00770EB3" w:rsidP="00DD7FD0">
      <w:pPr>
        <w:pStyle w:val="Prrafodelista"/>
        <w:numPr>
          <w:ilvl w:val="0"/>
          <w:numId w:val="36"/>
        </w:numPr>
        <w:spacing w:before="60" w:after="60"/>
        <w:ind w:left="426" w:hanging="284"/>
        <w:contextualSpacing w:val="0"/>
        <w:rPr>
          <w:rFonts w:asciiTheme="minorHAnsi" w:hAnsiTheme="minorHAnsi" w:cstheme="minorHAnsi"/>
          <w:sz w:val="16"/>
          <w:szCs w:val="16"/>
        </w:rPr>
      </w:pPr>
      <w:r w:rsidRPr="00580E5B">
        <w:rPr>
          <w:rFonts w:asciiTheme="minorHAnsi" w:hAnsiTheme="minorHAnsi" w:cstheme="minorHAnsi"/>
          <w:sz w:val="16"/>
          <w:szCs w:val="16"/>
        </w:rPr>
        <w:t>La Resolución de 30 de julio de 2015, de la Intervención General de la Administración del Estado, por la que se dictan instrucciones para el ejercicio de la auditoría pública, establece:</w:t>
      </w:r>
    </w:p>
    <w:p w14:paraId="4BCE67C1" w14:textId="77777777" w:rsidR="00770EB3" w:rsidRPr="00580E5B" w:rsidRDefault="00770EB3" w:rsidP="00DD7FD0">
      <w:pPr>
        <w:spacing w:before="60" w:after="60"/>
        <w:ind w:left="709" w:hanging="283"/>
        <w:rPr>
          <w:rFonts w:asciiTheme="minorHAnsi" w:hAnsiTheme="minorHAnsi" w:cstheme="minorHAnsi"/>
          <w:i/>
          <w:sz w:val="16"/>
          <w:szCs w:val="16"/>
        </w:rPr>
      </w:pPr>
      <w:r w:rsidRPr="00580E5B">
        <w:rPr>
          <w:rFonts w:asciiTheme="minorHAnsi" w:hAnsiTheme="minorHAnsi" w:cstheme="minorHAnsi"/>
          <w:i/>
          <w:sz w:val="16"/>
          <w:szCs w:val="16"/>
        </w:rPr>
        <w:t xml:space="preserve">“Duodécima.  Procedimientos para el ejercicio de la auditoría pública. </w:t>
      </w:r>
    </w:p>
    <w:p w14:paraId="486F2BA2" w14:textId="77777777" w:rsidR="00770EB3" w:rsidRPr="00580E5B" w:rsidRDefault="00770EB3" w:rsidP="00DD7FD0">
      <w:pPr>
        <w:spacing w:before="60" w:after="60"/>
        <w:ind w:left="709" w:hanging="283"/>
        <w:rPr>
          <w:rFonts w:asciiTheme="minorHAnsi" w:hAnsiTheme="minorHAnsi" w:cstheme="minorHAnsi"/>
          <w:i/>
          <w:sz w:val="16"/>
          <w:szCs w:val="16"/>
        </w:rPr>
      </w:pPr>
      <w:r w:rsidRPr="00580E5B">
        <w:rPr>
          <w:rFonts w:asciiTheme="minorHAnsi" w:hAnsiTheme="minorHAnsi" w:cstheme="minorHAnsi"/>
          <w:i/>
          <w:sz w:val="16"/>
          <w:szCs w:val="16"/>
        </w:rPr>
        <w:t xml:space="preserve">2. Para la aplicación de los procedimientos de auditoría podrán desarrollarse las siguientes actuaciones: </w:t>
      </w:r>
    </w:p>
    <w:p w14:paraId="6BE9BB7E" w14:textId="77777777" w:rsidR="00770EB3" w:rsidRPr="00580E5B" w:rsidRDefault="00770EB3" w:rsidP="00E31986">
      <w:pPr>
        <w:spacing w:before="60"/>
        <w:ind w:left="709" w:hanging="284"/>
        <w:rPr>
          <w:rFonts w:asciiTheme="minorHAnsi" w:hAnsiTheme="minorHAnsi" w:cstheme="minorHAnsi"/>
          <w:i/>
          <w:sz w:val="16"/>
          <w:szCs w:val="16"/>
        </w:rPr>
      </w:pPr>
      <w:r w:rsidRPr="00580E5B">
        <w:rPr>
          <w:rFonts w:asciiTheme="minorHAnsi" w:hAnsiTheme="minorHAnsi" w:cstheme="minorHAnsi"/>
          <w:i/>
          <w:sz w:val="16"/>
          <w:szCs w:val="16"/>
        </w:rPr>
        <w:t>e)</w:t>
      </w:r>
      <w:r w:rsidRPr="00580E5B">
        <w:rPr>
          <w:rFonts w:asciiTheme="minorHAnsi" w:hAnsiTheme="minorHAnsi" w:cstheme="minorHAnsi"/>
          <w:i/>
          <w:sz w:val="16"/>
          <w:szCs w:val="16"/>
        </w:rPr>
        <w:tab/>
      </w:r>
      <w:r w:rsidRPr="00580E5B">
        <w:rPr>
          <w:rFonts w:asciiTheme="minorHAnsi" w:hAnsiTheme="minorHAnsi" w:cstheme="minorHAnsi"/>
          <w:b/>
          <w:i/>
          <w:sz w:val="16"/>
          <w:szCs w:val="16"/>
        </w:rPr>
        <w:t>Verificar la seguridad y fiabilidad de los sistemas informáticos</w:t>
      </w:r>
      <w:r w:rsidRPr="00580E5B">
        <w:rPr>
          <w:rFonts w:asciiTheme="minorHAnsi" w:hAnsiTheme="minorHAnsi" w:cstheme="minorHAnsi"/>
          <w:i/>
          <w:sz w:val="16"/>
          <w:szCs w:val="16"/>
        </w:rPr>
        <w:t xml:space="preserve"> que soportan la información económico-financiera y contable.”</w:t>
      </w:r>
    </w:p>
  </w:footnote>
  <w:footnote w:id="2">
    <w:p w14:paraId="00CAC238" w14:textId="77777777" w:rsidR="00770EB3" w:rsidRPr="00580E5B" w:rsidRDefault="00770EB3" w:rsidP="000D5DEA">
      <w:pPr>
        <w:pStyle w:val="Textonotapie"/>
        <w:spacing w:before="120" w:after="120"/>
        <w:ind w:left="284" w:hanging="284"/>
        <w:rPr>
          <w:rFonts w:asciiTheme="minorHAnsi" w:hAnsiTheme="minorHAnsi" w:cstheme="minorHAnsi"/>
          <w:sz w:val="16"/>
          <w:szCs w:val="16"/>
          <w:lang w:val="en-US"/>
        </w:rPr>
      </w:pPr>
      <w:r w:rsidRPr="00580E5B">
        <w:rPr>
          <w:rStyle w:val="Refdenotaalpie"/>
          <w:rFonts w:asciiTheme="minorHAnsi" w:hAnsiTheme="minorHAnsi" w:cstheme="minorHAnsi"/>
          <w:sz w:val="16"/>
          <w:szCs w:val="16"/>
        </w:rPr>
        <w:footnoteRef/>
      </w:r>
      <w:r w:rsidRPr="00580E5B">
        <w:rPr>
          <w:rFonts w:asciiTheme="minorHAnsi" w:hAnsiTheme="minorHAnsi" w:cstheme="minorHAnsi"/>
          <w:sz w:val="16"/>
          <w:szCs w:val="16"/>
          <w:lang w:val="en-US"/>
        </w:rPr>
        <w:t xml:space="preserve"> </w:t>
      </w:r>
      <w:r w:rsidRPr="00580E5B">
        <w:rPr>
          <w:rFonts w:asciiTheme="minorHAnsi" w:hAnsiTheme="minorHAnsi" w:cstheme="minorHAnsi"/>
          <w:sz w:val="16"/>
          <w:szCs w:val="16"/>
          <w:lang w:val="en-GB"/>
        </w:rPr>
        <w:t xml:space="preserve"> </w:t>
      </w:r>
      <w:r w:rsidRPr="00580E5B">
        <w:rPr>
          <w:rFonts w:asciiTheme="minorHAnsi" w:hAnsiTheme="minorHAnsi" w:cstheme="minorHAnsi"/>
          <w:sz w:val="16"/>
          <w:szCs w:val="16"/>
          <w:lang w:val="en-GB"/>
        </w:rPr>
        <w:tab/>
      </w:r>
      <w:proofErr w:type="spellStart"/>
      <w:r w:rsidRPr="00580E5B">
        <w:rPr>
          <w:rFonts w:asciiTheme="minorHAnsi" w:hAnsiTheme="minorHAnsi" w:cstheme="minorHAnsi"/>
          <w:sz w:val="16"/>
          <w:szCs w:val="16"/>
          <w:lang w:val="en-US"/>
        </w:rPr>
        <w:t>Véase</w:t>
      </w:r>
      <w:proofErr w:type="spellEnd"/>
      <w:r w:rsidRPr="00580E5B">
        <w:rPr>
          <w:rFonts w:asciiTheme="minorHAnsi" w:hAnsiTheme="minorHAnsi" w:cstheme="minorHAnsi"/>
          <w:sz w:val="16"/>
          <w:szCs w:val="16"/>
          <w:lang w:val="en-US"/>
        </w:rPr>
        <w:t xml:space="preserve"> GPF-OCEX 1316; </w:t>
      </w:r>
      <w:proofErr w:type="spellStart"/>
      <w:r w:rsidRPr="00580E5B">
        <w:rPr>
          <w:rFonts w:asciiTheme="minorHAnsi" w:hAnsiTheme="minorHAnsi" w:cstheme="minorHAnsi"/>
          <w:sz w:val="16"/>
          <w:szCs w:val="16"/>
          <w:lang w:val="en-US"/>
        </w:rPr>
        <w:t>apartado</w:t>
      </w:r>
      <w:proofErr w:type="spellEnd"/>
      <w:r w:rsidRPr="00580E5B">
        <w:rPr>
          <w:rFonts w:asciiTheme="minorHAnsi" w:hAnsiTheme="minorHAnsi" w:cstheme="minorHAnsi"/>
          <w:sz w:val="16"/>
          <w:szCs w:val="16"/>
          <w:lang w:val="en-US"/>
        </w:rPr>
        <w:t xml:space="preserve"> 9.2.</w:t>
      </w:r>
    </w:p>
  </w:footnote>
  <w:footnote w:id="3">
    <w:p w14:paraId="7D89921E" w14:textId="77777777" w:rsidR="00770EB3" w:rsidRPr="00580E5B" w:rsidRDefault="00770EB3" w:rsidP="000D5DEA">
      <w:pPr>
        <w:pStyle w:val="Textonotapie"/>
        <w:spacing w:before="120" w:after="120"/>
        <w:ind w:left="284" w:hanging="284"/>
        <w:rPr>
          <w:rFonts w:asciiTheme="minorHAnsi" w:hAnsiTheme="minorHAnsi" w:cstheme="minorHAnsi"/>
          <w:sz w:val="16"/>
          <w:szCs w:val="16"/>
          <w:lang w:val="en-US"/>
        </w:rPr>
      </w:pPr>
      <w:r w:rsidRPr="00580E5B">
        <w:rPr>
          <w:rStyle w:val="Refdenotaalpie"/>
          <w:rFonts w:asciiTheme="minorHAnsi" w:hAnsiTheme="minorHAnsi" w:cstheme="minorHAnsi"/>
          <w:sz w:val="16"/>
          <w:szCs w:val="16"/>
        </w:rPr>
        <w:footnoteRef/>
      </w:r>
      <w:r w:rsidRPr="00580E5B">
        <w:rPr>
          <w:rFonts w:asciiTheme="minorHAnsi" w:hAnsiTheme="minorHAnsi" w:cstheme="minorHAnsi"/>
          <w:sz w:val="16"/>
          <w:szCs w:val="16"/>
          <w:lang w:val="en-GB"/>
        </w:rPr>
        <w:t xml:space="preserve"> </w:t>
      </w:r>
      <w:r w:rsidRPr="00580E5B">
        <w:rPr>
          <w:rFonts w:asciiTheme="minorHAnsi" w:hAnsiTheme="minorHAnsi" w:cstheme="minorHAnsi"/>
          <w:sz w:val="16"/>
          <w:szCs w:val="16"/>
          <w:lang w:val="en-GB"/>
        </w:rPr>
        <w:tab/>
      </w:r>
      <w:r w:rsidRPr="00580E5B">
        <w:rPr>
          <w:rFonts w:asciiTheme="minorHAnsi" w:hAnsiTheme="minorHAnsi" w:cstheme="minorHAnsi"/>
          <w:sz w:val="16"/>
          <w:szCs w:val="16"/>
          <w:lang w:val="en-US"/>
        </w:rPr>
        <w:t>Committee of Sponsoring Organizations of the Treadway Commission</w:t>
      </w:r>
    </w:p>
  </w:footnote>
  <w:footnote w:id="4">
    <w:p w14:paraId="21B77672" w14:textId="77777777" w:rsidR="00770EB3" w:rsidRPr="00580E5B" w:rsidRDefault="00770EB3" w:rsidP="000D5DEA">
      <w:pPr>
        <w:autoSpaceDE w:val="0"/>
        <w:autoSpaceDN w:val="0"/>
        <w:adjustRightInd w:val="0"/>
        <w:spacing w:before="120" w:after="120"/>
        <w:ind w:left="284" w:hanging="284"/>
        <w:jc w:val="both"/>
        <w:rPr>
          <w:rFonts w:asciiTheme="minorHAnsi" w:hAnsiTheme="minorHAnsi" w:cstheme="minorHAnsi"/>
          <w:sz w:val="16"/>
          <w:szCs w:val="16"/>
        </w:rPr>
      </w:pPr>
      <w:r w:rsidRPr="00580E5B">
        <w:rPr>
          <w:rStyle w:val="Refdenotaalpie"/>
          <w:rFonts w:asciiTheme="minorHAnsi" w:hAnsiTheme="minorHAnsi" w:cstheme="minorHAnsi"/>
          <w:sz w:val="16"/>
          <w:szCs w:val="16"/>
        </w:rPr>
        <w:footnoteRef/>
      </w:r>
      <w:r w:rsidRPr="00580E5B">
        <w:rPr>
          <w:rFonts w:asciiTheme="minorHAnsi" w:hAnsiTheme="minorHAnsi" w:cstheme="minorHAnsi"/>
          <w:sz w:val="16"/>
          <w:szCs w:val="16"/>
        </w:rPr>
        <w:t xml:space="preserve"> </w:t>
      </w:r>
      <w:r w:rsidRPr="00580E5B">
        <w:rPr>
          <w:rFonts w:asciiTheme="minorHAnsi" w:hAnsiTheme="minorHAnsi" w:cstheme="minorHAnsi"/>
          <w:sz w:val="16"/>
          <w:szCs w:val="16"/>
        </w:rPr>
        <w:tab/>
      </w:r>
      <w:r w:rsidRPr="00580E5B">
        <w:rPr>
          <w:rFonts w:asciiTheme="minorHAnsi" w:hAnsiTheme="minorHAnsi" w:cstheme="minorHAnsi"/>
          <w:i/>
          <w:sz w:val="16"/>
          <w:szCs w:val="16"/>
        </w:rPr>
        <w:t>Middleware</w:t>
      </w:r>
      <w:r w:rsidRPr="00580E5B">
        <w:rPr>
          <w:rFonts w:asciiTheme="minorHAnsi" w:hAnsiTheme="minorHAnsi" w:cstheme="minorHAnsi"/>
          <w:sz w:val="16"/>
          <w:szCs w:val="16"/>
        </w:rPr>
        <w:t xml:space="preserve"> es software que permite la compatibilidad entre los distintos sistemas TI, SGBD y las aplicaciones de negocio. </w:t>
      </w:r>
    </w:p>
  </w:footnote>
  <w:footnote w:id="5">
    <w:p w14:paraId="1647C7DC" w14:textId="77777777" w:rsidR="00770EB3" w:rsidRPr="00580E5B" w:rsidRDefault="00770EB3" w:rsidP="000D5DEA">
      <w:pPr>
        <w:pStyle w:val="Textonotapie"/>
        <w:spacing w:before="120" w:after="120"/>
        <w:rPr>
          <w:rFonts w:asciiTheme="minorHAnsi" w:hAnsiTheme="minorHAnsi" w:cstheme="minorHAnsi"/>
          <w:sz w:val="16"/>
          <w:szCs w:val="16"/>
        </w:rPr>
      </w:pPr>
      <w:r w:rsidRPr="00580E5B">
        <w:rPr>
          <w:rStyle w:val="Refdenotaalpie"/>
          <w:rFonts w:asciiTheme="minorHAnsi" w:hAnsiTheme="minorHAnsi" w:cstheme="minorHAnsi"/>
          <w:sz w:val="16"/>
          <w:szCs w:val="16"/>
        </w:rPr>
        <w:footnoteRef/>
      </w:r>
      <w:r w:rsidRPr="00580E5B">
        <w:rPr>
          <w:rFonts w:asciiTheme="minorHAnsi" w:hAnsiTheme="minorHAnsi" w:cstheme="minorHAnsi"/>
          <w:sz w:val="16"/>
          <w:szCs w:val="16"/>
        </w:rPr>
        <w:t xml:space="preserve"> Por ejemplo: INTOSAI/WIGITA, COBIT, FISCAM de la GAO, NIA-ES 315.</w:t>
      </w:r>
    </w:p>
  </w:footnote>
  <w:footnote w:id="6">
    <w:p w14:paraId="5ACB1198" w14:textId="77777777" w:rsidR="00770EB3" w:rsidRPr="00580E5B" w:rsidRDefault="00770EB3" w:rsidP="00CE1EBC">
      <w:pPr>
        <w:pStyle w:val="Textonotapie"/>
        <w:spacing w:before="120"/>
        <w:ind w:left="284" w:hanging="284"/>
        <w:rPr>
          <w:rFonts w:asciiTheme="minorHAnsi" w:hAnsiTheme="minorHAnsi" w:cstheme="minorHAnsi"/>
          <w:sz w:val="16"/>
          <w:szCs w:val="16"/>
        </w:rPr>
      </w:pPr>
      <w:r w:rsidRPr="00580E5B">
        <w:rPr>
          <w:rStyle w:val="Refdenotaalpie"/>
          <w:rFonts w:asciiTheme="minorHAnsi" w:hAnsiTheme="minorHAnsi" w:cstheme="minorHAnsi"/>
          <w:sz w:val="16"/>
          <w:szCs w:val="16"/>
        </w:rPr>
        <w:footnoteRef/>
      </w:r>
      <w:r w:rsidRPr="00580E5B">
        <w:rPr>
          <w:rFonts w:asciiTheme="minorHAnsi" w:hAnsiTheme="minorHAnsi" w:cstheme="minorHAnsi"/>
          <w:sz w:val="16"/>
          <w:szCs w:val="16"/>
        </w:rPr>
        <w:t xml:space="preserve"> Basado en la Guía de seguridad CCN-STIC 804.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9BBF1F" w14:textId="77777777" w:rsidR="001619DE" w:rsidRDefault="001619DE">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04B07A" w14:textId="77777777" w:rsidR="00770EB3" w:rsidRPr="006600CB" w:rsidRDefault="00770EB3" w:rsidP="006600CB">
    <w:pPr>
      <w:pStyle w:val="Encabezado"/>
      <w:pBdr>
        <w:top w:val="single" w:sz="18" w:space="1" w:color="999999"/>
        <w:bottom w:val="single" w:sz="18" w:space="1" w:color="999999"/>
      </w:pBdr>
      <w:spacing w:before="120" w:after="120"/>
      <w:jc w:val="both"/>
      <w:rPr>
        <w:rFonts w:asciiTheme="minorHAnsi" w:hAnsiTheme="minorHAnsi" w:cstheme="minorHAnsi"/>
        <w:b/>
        <w:bCs/>
        <w:color w:val="595959" w:themeColor="text1" w:themeTint="A6"/>
        <w:sz w:val="20"/>
        <w:szCs w:val="20"/>
      </w:rPr>
    </w:pPr>
    <w:r w:rsidRPr="006600CB">
      <w:rPr>
        <w:rFonts w:asciiTheme="minorHAnsi" w:hAnsiTheme="minorHAnsi" w:cstheme="minorHAnsi"/>
        <w:b/>
        <w:bCs/>
        <w:color w:val="595959" w:themeColor="text1" w:themeTint="A6"/>
        <w:sz w:val="20"/>
        <w:szCs w:val="20"/>
      </w:rPr>
      <w:t>Guía práctica de fiscalización de los OCEX</w:t>
    </w:r>
  </w:p>
  <w:p w14:paraId="2FF30C64" w14:textId="77777777" w:rsidR="00770EB3" w:rsidRPr="006600CB" w:rsidRDefault="00770EB3" w:rsidP="006600CB">
    <w:pPr>
      <w:pStyle w:val="Encabezado"/>
      <w:pBdr>
        <w:top w:val="single" w:sz="18" w:space="1" w:color="999999"/>
        <w:bottom w:val="single" w:sz="18" w:space="1" w:color="999999"/>
      </w:pBdr>
      <w:tabs>
        <w:tab w:val="clear" w:pos="4252"/>
      </w:tabs>
      <w:spacing w:before="120" w:after="120"/>
      <w:ind w:left="1560" w:hanging="1560"/>
      <w:jc w:val="both"/>
      <w:rPr>
        <w:rFonts w:asciiTheme="minorHAnsi" w:hAnsiTheme="minorHAnsi" w:cstheme="minorHAnsi"/>
        <w:b/>
        <w:bCs/>
        <w:color w:val="595959" w:themeColor="text1" w:themeTint="A6"/>
        <w:sz w:val="20"/>
        <w:szCs w:val="20"/>
      </w:rPr>
    </w:pPr>
    <w:r w:rsidRPr="006600CB">
      <w:rPr>
        <w:rFonts w:asciiTheme="minorHAnsi" w:hAnsiTheme="minorHAnsi" w:cstheme="minorHAnsi"/>
        <w:b/>
        <w:bCs/>
        <w:color w:val="595959" w:themeColor="text1" w:themeTint="A6"/>
        <w:sz w:val="20"/>
        <w:szCs w:val="20"/>
      </w:rPr>
      <w:t>GPF-OCEX 5330</w:t>
    </w:r>
    <w:r w:rsidRPr="006600CB">
      <w:rPr>
        <w:rFonts w:asciiTheme="minorHAnsi" w:hAnsiTheme="minorHAnsi" w:cstheme="minorHAnsi"/>
        <w:b/>
        <w:bCs/>
        <w:color w:val="595959" w:themeColor="text1" w:themeTint="A6"/>
        <w:sz w:val="20"/>
        <w:szCs w:val="20"/>
      </w:rPr>
      <w:tab/>
    </w:r>
    <w:r w:rsidRPr="006600CB">
      <w:rPr>
        <w:rFonts w:asciiTheme="minorHAnsi" w:hAnsiTheme="minorHAnsi" w:cstheme="minorHAnsi"/>
        <w:b/>
        <w:bCs/>
        <w:color w:val="595959" w:themeColor="text1" w:themeTint="A6"/>
        <w:sz w:val="20"/>
        <w:szCs w:val="20"/>
      </w:rPr>
      <w:tab/>
      <w:t xml:space="preserve">Revisión de los controles generales de tecnologías de información en un entorno de administración electrónica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53D9C2" w14:textId="77777777" w:rsidR="00770EB3" w:rsidRPr="00F80EDF" w:rsidRDefault="00770EB3" w:rsidP="00040725">
    <w:pPr>
      <w:pStyle w:val="Encabezado"/>
      <w:pBdr>
        <w:top w:val="single" w:sz="18" w:space="1" w:color="999999"/>
        <w:bottom w:val="single" w:sz="18" w:space="1" w:color="999999"/>
      </w:pBdr>
      <w:spacing w:before="120" w:after="120"/>
      <w:jc w:val="both"/>
      <w:rPr>
        <w:rFonts w:asciiTheme="minorHAnsi" w:hAnsiTheme="minorHAnsi" w:cstheme="minorHAnsi"/>
        <w:b/>
        <w:bCs/>
        <w:color w:val="595959" w:themeColor="text1" w:themeTint="A6"/>
      </w:rPr>
    </w:pPr>
    <w:r w:rsidRPr="00F80EDF">
      <w:rPr>
        <w:rFonts w:asciiTheme="minorHAnsi" w:hAnsiTheme="minorHAnsi" w:cstheme="minorHAnsi"/>
        <w:b/>
        <w:bCs/>
        <w:color w:val="595959" w:themeColor="text1" w:themeTint="A6"/>
      </w:rPr>
      <w:t>Guía práctica de fiscalización de los OCEX</w:t>
    </w:r>
  </w:p>
  <w:p w14:paraId="3CD5C12B" w14:textId="77777777" w:rsidR="00770EB3" w:rsidRPr="00F80EDF" w:rsidRDefault="00770EB3" w:rsidP="009D2207">
    <w:pPr>
      <w:pStyle w:val="Encabezado"/>
      <w:pBdr>
        <w:top w:val="single" w:sz="18" w:space="1" w:color="999999"/>
        <w:bottom w:val="single" w:sz="18" w:space="1" w:color="999999"/>
      </w:pBdr>
      <w:tabs>
        <w:tab w:val="clear" w:pos="4252"/>
      </w:tabs>
      <w:spacing w:before="120" w:after="120"/>
      <w:ind w:left="1701" w:hanging="1701"/>
      <w:jc w:val="both"/>
      <w:rPr>
        <w:rFonts w:asciiTheme="minorHAnsi" w:hAnsiTheme="minorHAnsi" w:cstheme="minorHAnsi"/>
        <w:b/>
        <w:bCs/>
        <w:color w:val="595959" w:themeColor="text1" w:themeTint="A6"/>
        <w:sz w:val="22"/>
      </w:rPr>
    </w:pPr>
    <w:r w:rsidRPr="00F80EDF">
      <w:rPr>
        <w:rFonts w:asciiTheme="minorHAnsi" w:hAnsiTheme="minorHAnsi" w:cstheme="minorHAnsi"/>
        <w:b/>
        <w:bCs/>
        <w:color w:val="595959" w:themeColor="text1" w:themeTint="A6"/>
        <w:sz w:val="22"/>
      </w:rPr>
      <w:t>GPF-OCEX 53</w:t>
    </w:r>
    <w:r>
      <w:rPr>
        <w:rFonts w:asciiTheme="minorHAnsi" w:hAnsiTheme="minorHAnsi" w:cstheme="minorHAnsi"/>
        <w:b/>
        <w:bCs/>
        <w:color w:val="595959" w:themeColor="text1" w:themeTint="A6"/>
        <w:sz w:val="22"/>
      </w:rPr>
      <w:t>30</w:t>
    </w:r>
    <w:r w:rsidRPr="00F80EDF">
      <w:rPr>
        <w:rFonts w:asciiTheme="minorHAnsi" w:hAnsiTheme="minorHAnsi" w:cstheme="minorHAnsi"/>
        <w:b/>
        <w:bCs/>
        <w:color w:val="595959" w:themeColor="text1" w:themeTint="A6"/>
        <w:sz w:val="22"/>
      </w:rPr>
      <w:tab/>
    </w:r>
    <w:r w:rsidRPr="00F80EDF">
      <w:rPr>
        <w:rFonts w:asciiTheme="minorHAnsi" w:hAnsiTheme="minorHAnsi" w:cstheme="minorHAnsi"/>
        <w:b/>
        <w:bCs/>
        <w:color w:val="595959" w:themeColor="text1" w:themeTint="A6"/>
        <w:sz w:val="22"/>
      </w:rPr>
      <w:tab/>
      <w:t xml:space="preserve">Revisión de los controles generales </w:t>
    </w:r>
    <w:r>
      <w:rPr>
        <w:rFonts w:asciiTheme="minorHAnsi" w:hAnsiTheme="minorHAnsi" w:cstheme="minorHAnsi"/>
        <w:b/>
        <w:bCs/>
        <w:color w:val="595959" w:themeColor="text1" w:themeTint="A6"/>
        <w:sz w:val="22"/>
      </w:rPr>
      <w:t xml:space="preserve">de tecnologías de información </w:t>
    </w:r>
    <w:r w:rsidRPr="00F80EDF">
      <w:rPr>
        <w:rFonts w:asciiTheme="minorHAnsi" w:hAnsiTheme="minorHAnsi" w:cstheme="minorHAnsi"/>
        <w:b/>
        <w:bCs/>
        <w:color w:val="595959" w:themeColor="text1" w:themeTint="A6"/>
        <w:sz w:val="22"/>
      </w:rPr>
      <w:t xml:space="preserve">en un entorno de administración electrónica </w:t>
    </w:r>
  </w:p>
  <w:p w14:paraId="6F60525B" w14:textId="77777777" w:rsidR="00770EB3" w:rsidRPr="0038189B" w:rsidRDefault="00770EB3" w:rsidP="006600CB">
    <w:pPr>
      <w:widowControl w:val="0"/>
      <w:pBdr>
        <w:top w:val="single" w:sz="18" w:space="1" w:color="999999"/>
        <w:bottom w:val="single" w:sz="18" w:space="1" w:color="999999"/>
      </w:pBdr>
      <w:tabs>
        <w:tab w:val="center" w:pos="4252"/>
        <w:tab w:val="right" w:pos="8504"/>
      </w:tabs>
      <w:spacing w:before="120" w:after="120"/>
      <w:ind w:left="1701" w:hanging="1701"/>
      <w:rPr>
        <w:rFonts w:ascii="Calibri" w:eastAsia="Calibri" w:hAnsi="Calibri" w:cs="Arial"/>
        <w:color w:val="404040"/>
        <w:sz w:val="22"/>
        <w:szCs w:val="20"/>
        <w:lang w:eastAsia="en-US"/>
      </w:rPr>
    </w:pPr>
    <w:r w:rsidRPr="0038189B">
      <w:rPr>
        <w:rFonts w:ascii="Calibri" w:eastAsia="Calibri" w:hAnsi="Calibri" w:cs="Arial"/>
        <w:color w:val="404040"/>
        <w:sz w:val="22"/>
        <w:szCs w:val="20"/>
        <w:lang w:eastAsia="en-US"/>
      </w:rPr>
      <w:t>Referencia:</w:t>
    </w:r>
    <w:r w:rsidRPr="0038189B">
      <w:rPr>
        <w:rFonts w:ascii="Calibri" w:eastAsia="Calibri" w:hAnsi="Calibri" w:cs="Arial"/>
        <w:color w:val="404040"/>
        <w:sz w:val="22"/>
        <w:szCs w:val="20"/>
        <w:lang w:eastAsia="en-US"/>
      </w:rPr>
      <w:tab/>
      <w:t>ISSAI 5300, GPF-OCEX 5</w:t>
    </w:r>
    <w:r>
      <w:rPr>
        <w:rFonts w:ascii="Calibri" w:eastAsia="Calibri" w:hAnsi="Calibri" w:cs="Arial"/>
        <w:color w:val="404040"/>
        <w:sz w:val="22"/>
        <w:szCs w:val="20"/>
        <w:lang w:eastAsia="en-US"/>
      </w:rPr>
      <w:t>3</w:t>
    </w:r>
    <w:r w:rsidRPr="0038189B">
      <w:rPr>
        <w:rFonts w:ascii="Calibri" w:eastAsia="Calibri" w:hAnsi="Calibri" w:cs="Arial"/>
        <w:color w:val="404040"/>
        <w:sz w:val="22"/>
        <w:szCs w:val="20"/>
        <w:lang w:eastAsia="en-US"/>
      </w:rPr>
      <w:t>00</w:t>
    </w:r>
    <w:r>
      <w:rPr>
        <w:rFonts w:ascii="Calibri" w:eastAsia="Calibri" w:hAnsi="Calibri" w:cs="Arial"/>
        <w:color w:val="404040"/>
        <w:sz w:val="22"/>
        <w:szCs w:val="20"/>
        <w:lang w:eastAsia="en-US"/>
      </w:rPr>
      <w:t>,</w:t>
    </w:r>
    <w:r w:rsidRPr="0038189B">
      <w:rPr>
        <w:rFonts w:ascii="Calibri" w:eastAsia="Calibri" w:hAnsi="Calibri" w:cs="Arial"/>
        <w:color w:val="404040"/>
        <w:sz w:val="22"/>
        <w:szCs w:val="20"/>
        <w:lang w:eastAsia="en-US"/>
      </w:rPr>
      <w:t xml:space="preserve"> GPF-OCEX 1315</w:t>
    </w:r>
    <w:r>
      <w:rPr>
        <w:rFonts w:ascii="Calibri" w:eastAsia="Calibri" w:hAnsi="Calibri" w:cs="Arial"/>
        <w:color w:val="404040"/>
        <w:sz w:val="22"/>
        <w:szCs w:val="20"/>
        <w:lang w:eastAsia="en-US"/>
      </w:rPr>
      <w:t xml:space="preserve"> y </w:t>
    </w:r>
    <w:r w:rsidRPr="0038189B">
      <w:rPr>
        <w:rFonts w:ascii="Calibri" w:eastAsia="Calibri" w:hAnsi="Calibri" w:cs="Arial"/>
        <w:color w:val="404040"/>
        <w:sz w:val="22"/>
        <w:szCs w:val="20"/>
        <w:lang w:eastAsia="en-US"/>
      </w:rPr>
      <w:t>GPF-OCEX 131</w:t>
    </w:r>
    <w:r>
      <w:rPr>
        <w:rFonts w:ascii="Calibri" w:eastAsia="Calibri" w:hAnsi="Calibri" w:cs="Arial"/>
        <w:color w:val="404040"/>
        <w:sz w:val="22"/>
        <w:szCs w:val="20"/>
        <w:lang w:eastAsia="en-US"/>
      </w:rPr>
      <w:t>6</w:t>
    </w:r>
  </w:p>
  <w:p w14:paraId="5D444EB0" w14:textId="776E8945" w:rsidR="00770EB3" w:rsidRPr="00313646" w:rsidRDefault="001619DE" w:rsidP="001619DE">
    <w:pPr>
      <w:widowControl w:val="0"/>
      <w:pBdr>
        <w:top w:val="single" w:sz="18" w:space="1" w:color="999999"/>
        <w:bottom w:val="single" w:sz="18" w:space="1" w:color="999999"/>
      </w:pBdr>
      <w:tabs>
        <w:tab w:val="right" w:pos="9070"/>
      </w:tabs>
      <w:rPr>
        <w:rFonts w:ascii="Calibri" w:eastAsia="Calibri" w:hAnsi="Calibri" w:cs="Arial"/>
        <w:i/>
        <w:sz w:val="16"/>
        <w:szCs w:val="22"/>
        <w:lang w:eastAsia="en-US"/>
      </w:rPr>
    </w:pPr>
    <w:r w:rsidRPr="001619DE">
      <w:rPr>
        <w:rFonts w:ascii="Calibri" w:eastAsia="Calibri" w:hAnsi="Calibri" w:cs="Arial"/>
        <w:i/>
        <w:sz w:val="16"/>
        <w:szCs w:val="22"/>
        <w:lang w:eastAsia="en-US"/>
      </w:rPr>
      <w:t>Documento elaborado por la Comisión Técnica de los OCEX y aprobado por la Conferencia de Presidentes de ASOCEX el 12/11/2018</w:t>
    </w:r>
    <w:bookmarkStart w:id="3" w:name="_GoBack"/>
    <w:bookmarkEnd w:id="3"/>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943E9"/>
    <w:multiLevelType w:val="hybridMultilevel"/>
    <w:tmpl w:val="46D0FCA6"/>
    <w:lvl w:ilvl="0" w:tplc="0C0A000F">
      <w:start w:val="1"/>
      <w:numFmt w:val="decimal"/>
      <w:lvlText w:val="%1."/>
      <w:lvlJc w:val="left"/>
      <w:pPr>
        <w:ind w:left="1843" w:hanging="360"/>
      </w:pPr>
    </w:lvl>
    <w:lvl w:ilvl="1" w:tplc="F4A2706C">
      <w:start w:val="1"/>
      <w:numFmt w:val="decimal"/>
      <w:lvlText w:val="%2)"/>
      <w:lvlJc w:val="left"/>
      <w:pPr>
        <w:ind w:left="2923" w:hanging="360"/>
      </w:pPr>
      <w:rPr>
        <w:rFonts w:hint="default"/>
      </w:rPr>
    </w:lvl>
    <w:lvl w:ilvl="2" w:tplc="0C0A001B" w:tentative="1">
      <w:start w:val="1"/>
      <w:numFmt w:val="lowerRoman"/>
      <w:lvlText w:val="%3."/>
      <w:lvlJc w:val="right"/>
      <w:pPr>
        <w:ind w:left="3643" w:hanging="180"/>
      </w:pPr>
    </w:lvl>
    <w:lvl w:ilvl="3" w:tplc="0C0A000F" w:tentative="1">
      <w:start w:val="1"/>
      <w:numFmt w:val="decimal"/>
      <w:lvlText w:val="%4."/>
      <w:lvlJc w:val="left"/>
      <w:pPr>
        <w:ind w:left="4363" w:hanging="360"/>
      </w:pPr>
    </w:lvl>
    <w:lvl w:ilvl="4" w:tplc="0C0A0019" w:tentative="1">
      <w:start w:val="1"/>
      <w:numFmt w:val="lowerLetter"/>
      <w:lvlText w:val="%5."/>
      <w:lvlJc w:val="left"/>
      <w:pPr>
        <w:ind w:left="5083" w:hanging="360"/>
      </w:pPr>
    </w:lvl>
    <w:lvl w:ilvl="5" w:tplc="0C0A001B" w:tentative="1">
      <w:start w:val="1"/>
      <w:numFmt w:val="lowerRoman"/>
      <w:lvlText w:val="%6."/>
      <w:lvlJc w:val="right"/>
      <w:pPr>
        <w:ind w:left="5803" w:hanging="180"/>
      </w:pPr>
    </w:lvl>
    <w:lvl w:ilvl="6" w:tplc="0C0A000F" w:tentative="1">
      <w:start w:val="1"/>
      <w:numFmt w:val="decimal"/>
      <w:lvlText w:val="%7."/>
      <w:lvlJc w:val="left"/>
      <w:pPr>
        <w:ind w:left="6523" w:hanging="360"/>
      </w:pPr>
    </w:lvl>
    <w:lvl w:ilvl="7" w:tplc="0C0A0019" w:tentative="1">
      <w:start w:val="1"/>
      <w:numFmt w:val="lowerLetter"/>
      <w:lvlText w:val="%8."/>
      <w:lvlJc w:val="left"/>
      <w:pPr>
        <w:ind w:left="7243" w:hanging="360"/>
      </w:pPr>
    </w:lvl>
    <w:lvl w:ilvl="8" w:tplc="0C0A001B" w:tentative="1">
      <w:start w:val="1"/>
      <w:numFmt w:val="lowerRoman"/>
      <w:lvlText w:val="%9."/>
      <w:lvlJc w:val="right"/>
      <w:pPr>
        <w:ind w:left="7963" w:hanging="180"/>
      </w:pPr>
    </w:lvl>
  </w:abstractNum>
  <w:abstractNum w:abstractNumId="1" w15:restartNumberingAfterBreak="0">
    <w:nsid w:val="034C2AF4"/>
    <w:multiLevelType w:val="hybridMultilevel"/>
    <w:tmpl w:val="A478FAC8"/>
    <w:lvl w:ilvl="0" w:tplc="BFB8812E">
      <w:start w:val="1"/>
      <w:numFmt w:val="decimalZero"/>
      <w:pStyle w:val="FAM-SubsectionCar"/>
      <w:lvlText w:val=".%1"/>
      <w:lvlJc w:val="left"/>
      <w:pPr>
        <w:tabs>
          <w:tab w:val="num" w:pos="1440"/>
        </w:tabs>
        <w:ind w:left="1440" w:hanging="72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6757364"/>
    <w:multiLevelType w:val="hybridMultilevel"/>
    <w:tmpl w:val="38FA50FE"/>
    <w:lvl w:ilvl="0" w:tplc="0C0A000F">
      <w:start w:val="9"/>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75E4DE3"/>
    <w:multiLevelType w:val="hybridMultilevel"/>
    <w:tmpl w:val="0B285B4C"/>
    <w:lvl w:ilvl="0" w:tplc="971462F0">
      <w:start w:val="1"/>
      <w:numFmt w:val="bullet"/>
      <w:pStyle w:val="FAM-Bullet-1"/>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810E60"/>
    <w:multiLevelType w:val="hybridMultilevel"/>
    <w:tmpl w:val="6FDCB76E"/>
    <w:lvl w:ilvl="0" w:tplc="0C0A0001">
      <w:start w:val="1"/>
      <w:numFmt w:val="bullet"/>
      <w:lvlText w:val=""/>
      <w:lvlJc w:val="left"/>
      <w:pPr>
        <w:ind w:left="770" w:hanging="360"/>
      </w:pPr>
      <w:rPr>
        <w:rFonts w:ascii="Symbol" w:hAnsi="Symbol" w:hint="default"/>
      </w:rPr>
    </w:lvl>
    <w:lvl w:ilvl="1" w:tplc="0C0A0003" w:tentative="1">
      <w:start w:val="1"/>
      <w:numFmt w:val="bullet"/>
      <w:lvlText w:val="o"/>
      <w:lvlJc w:val="left"/>
      <w:pPr>
        <w:ind w:left="1490" w:hanging="360"/>
      </w:pPr>
      <w:rPr>
        <w:rFonts w:ascii="Courier New" w:hAnsi="Courier New" w:cs="Courier New" w:hint="default"/>
      </w:rPr>
    </w:lvl>
    <w:lvl w:ilvl="2" w:tplc="0C0A0005" w:tentative="1">
      <w:start w:val="1"/>
      <w:numFmt w:val="bullet"/>
      <w:lvlText w:val=""/>
      <w:lvlJc w:val="left"/>
      <w:pPr>
        <w:ind w:left="2210" w:hanging="360"/>
      </w:pPr>
      <w:rPr>
        <w:rFonts w:ascii="Wingdings" w:hAnsi="Wingdings" w:hint="default"/>
      </w:rPr>
    </w:lvl>
    <w:lvl w:ilvl="3" w:tplc="0C0A0001" w:tentative="1">
      <w:start w:val="1"/>
      <w:numFmt w:val="bullet"/>
      <w:lvlText w:val=""/>
      <w:lvlJc w:val="left"/>
      <w:pPr>
        <w:ind w:left="2930" w:hanging="360"/>
      </w:pPr>
      <w:rPr>
        <w:rFonts w:ascii="Symbol" w:hAnsi="Symbol" w:hint="default"/>
      </w:rPr>
    </w:lvl>
    <w:lvl w:ilvl="4" w:tplc="0C0A0003" w:tentative="1">
      <w:start w:val="1"/>
      <w:numFmt w:val="bullet"/>
      <w:lvlText w:val="o"/>
      <w:lvlJc w:val="left"/>
      <w:pPr>
        <w:ind w:left="3650" w:hanging="360"/>
      </w:pPr>
      <w:rPr>
        <w:rFonts w:ascii="Courier New" w:hAnsi="Courier New" w:cs="Courier New" w:hint="default"/>
      </w:rPr>
    </w:lvl>
    <w:lvl w:ilvl="5" w:tplc="0C0A0005" w:tentative="1">
      <w:start w:val="1"/>
      <w:numFmt w:val="bullet"/>
      <w:lvlText w:val=""/>
      <w:lvlJc w:val="left"/>
      <w:pPr>
        <w:ind w:left="4370" w:hanging="360"/>
      </w:pPr>
      <w:rPr>
        <w:rFonts w:ascii="Wingdings" w:hAnsi="Wingdings" w:hint="default"/>
      </w:rPr>
    </w:lvl>
    <w:lvl w:ilvl="6" w:tplc="0C0A0001" w:tentative="1">
      <w:start w:val="1"/>
      <w:numFmt w:val="bullet"/>
      <w:lvlText w:val=""/>
      <w:lvlJc w:val="left"/>
      <w:pPr>
        <w:ind w:left="5090" w:hanging="360"/>
      </w:pPr>
      <w:rPr>
        <w:rFonts w:ascii="Symbol" w:hAnsi="Symbol" w:hint="default"/>
      </w:rPr>
    </w:lvl>
    <w:lvl w:ilvl="7" w:tplc="0C0A0003" w:tentative="1">
      <w:start w:val="1"/>
      <w:numFmt w:val="bullet"/>
      <w:lvlText w:val="o"/>
      <w:lvlJc w:val="left"/>
      <w:pPr>
        <w:ind w:left="5810" w:hanging="360"/>
      </w:pPr>
      <w:rPr>
        <w:rFonts w:ascii="Courier New" w:hAnsi="Courier New" w:cs="Courier New" w:hint="default"/>
      </w:rPr>
    </w:lvl>
    <w:lvl w:ilvl="8" w:tplc="0C0A0005" w:tentative="1">
      <w:start w:val="1"/>
      <w:numFmt w:val="bullet"/>
      <w:lvlText w:val=""/>
      <w:lvlJc w:val="left"/>
      <w:pPr>
        <w:ind w:left="6530" w:hanging="360"/>
      </w:pPr>
      <w:rPr>
        <w:rFonts w:ascii="Wingdings" w:hAnsi="Wingdings" w:hint="default"/>
      </w:rPr>
    </w:lvl>
  </w:abstractNum>
  <w:abstractNum w:abstractNumId="5" w15:restartNumberingAfterBreak="0">
    <w:nsid w:val="0C1C3D72"/>
    <w:multiLevelType w:val="hybridMultilevel"/>
    <w:tmpl w:val="0372AB4C"/>
    <w:lvl w:ilvl="0" w:tplc="0C0A0001">
      <w:start w:val="1"/>
      <w:numFmt w:val="bullet"/>
      <w:lvlText w:val=""/>
      <w:lvlJc w:val="left"/>
      <w:pPr>
        <w:tabs>
          <w:tab w:val="num" w:pos="1080"/>
        </w:tabs>
        <w:ind w:left="1080" w:hanging="360"/>
      </w:pPr>
      <w:rPr>
        <w:rFonts w:ascii="Symbol" w:hAnsi="Symbol" w:hint="default"/>
      </w:rPr>
    </w:lvl>
    <w:lvl w:ilvl="1" w:tplc="B3C4D8C0">
      <w:numFmt w:val="bullet"/>
      <w:lvlText w:val="–"/>
      <w:lvlJc w:val="left"/>
      <w:pPr>
        <w:tabs>
          <w:tab w:val="num" w:pos="1800"/>
        </w:tabs>
        <w:ind w:left="1800" w:hanging="360"/>
      </w:pPr>
      <w:rPr>
        <w:rFonts w:ascii="Arial" w:eastAsia="Times New Roman" w:hAnsi="Arial" w:cs="Arial" w:hint="default"/>
      </w:rPr>
    </w:lvl>
    <w:lvl w:ilvl="2" w:tplc="0C0A0005">
      <w:start w:val="1"/>
      <w:numFmt w:val="bullet"/>
      <w:lvlText w:val=""/>
      <w:lvlJc w:val="left"/>
      <w:pPr>
        <w:tabs>
          <w:tab w:val="num" w:pos="2520"/>
        </w:tabs>
        <w:ind w:left="2520" w:hanging="360"/>
      </w:pPr>
      <w:rPr>
        <w:rFonts w:ascii="Wingdings" w:hAnsi="Wingdings" w:hint="default"/>
      </w:rPr>
    </w:lvl>
    <w:lvl w:ilvl="3" w:tplc="0C0A000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0DCA2C33"/>
    <w:multiLevelType w:val="hybridMultilevel"/>
    <w:tmpl w:val="B3648B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0D976AF"/>
    <w:multiLevelType w:val="hybridMultilevel"/>
    <w:tmpl w:val="F0F46AC0"/>
    <w:lvl w:ilvl="0" w:tplc="472CDBB0">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B81093"/>
    <w:multiLevelType w:val="multilevel"/>
    <w:tmpl w:val="EF96E096"/>
    <w:lvl w:ilvl="0">
      <w:start w:val="1"/>
      <w:numFmt w:val="decimal"/>
      <w:lvlText w:val="%1."/>
      <w:lvlJc w:val="left"/>
      <w:pPr>
        <w:ind w:left="720" w:hanging="360"/>
      </w:pPr>
    </w:lvl>
    <w:lvl w:ilvl="1">
      <w:start w:val="3"/>
      <w:numFmt w:val="decimal"/>
      <w:isLgl/>
      <w:lvlText w:val="%1.%2"/>
      <w:lvlJc w:val="left"/>
      <w:pPr>
        <w:ind w:left="780" w:hanging="4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080" w:hanging="72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440" w:hanging="108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1800" w:hanging="1440"/>
      </w:pPr>
      <w:rPr>
        <w:rFonts w:hint="default"/>
        <w:b w:val="0"/>
      </w:rPr>
    </w:lvl>
  </w:abstractNum>
  <w:abstractNum w:abstractNumId="9" w15:restartNumberingAfterBreak="0">
    <w:nsid w:val="1D033915"/>
    <w:multiLevelType w:val="hybridMultilevel"/>
    <w:tmpl w:val="0E26138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8061678"/>
    <w:multiLevelType w:val="multilevel"/>
    <w:tmpl w:val="0C0A0023"/>
    <w:lvl w:ilvl="0">
      <w:start w:val="1"/>
      <w:numFmt w:val="upperRoman"/>
      <w:lvlText w:val="Artículo %1."/>
      <w:lvlJc w:val="left"/>
      <w:pPr>
        <w:tabs>
          <w:tab w:val="num" w:pos="1800"/>
        </w:tabs>
        <w:ind w:left="0" w:firstLine="0"/>
      </w:pPr>
    </w:lvl>
    <w:lvl w:ilvl="1">
      <w:start w:val="1"/>
      <w:numFmt w:val="decimalZero"/>
      <w:pStyle w:val="Ttulo2"/>
      <w:isLgl/>
      <w:lvlText w:val="Sección %1.%2"/>
      <w:lvlJc w:val="left"/>
      <w:pPr>
        <w:tabs>
          <w:tab w:val="num" w:pos="1440"/>
        </w:tabs>
        <w:ind w:left="0" w:firstLine="0"/>
      </w:pPr>
    </w:lvl>
    <w:lvl w:ilvl="2">
      <w:start w:val="1"/>
      <w:numFmt w:val="lowerLetter"/>
      <w:pStyle w:val="Ttulo3"/>
      <w:lvlText w:val="(%3)"/>
      <w:lvlJc w:val="left"/>
      <w:pPr>
        <w:tabs>
          <w:tab w:val="num" w:pos="720"/>
        </w:tabs>
        <w:ind w:left="720" w:hanging="432"/>
      </w:pPr>
    </w:lvl>
    <w:lvl w:ilvl="3">
      <w:start w:val="1"/>
      <w:numFmt w:val="lowerRoman"/>
      <w:pStyle w:val="Ttulo4"/>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2CDA692D"/>
    <w:multiLevelType w:val="hybridMultilevel"/>
    <w:tmpl w:val="6ED6A97A"/>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CE86F6A"/>
    <w:multiLevelType w:val="hybridMultilevel"/>
    <w:tmpl w:val="103662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2E9E2CDD"/>
    <w:multiLevelType w:val="hybridMultilevel"/>
    <w:tmpl w:val="CED42DD2"/>
    <w:lvl w:ilvl="0" w:tplc="0C0A0001">
      <w:start w:val="1"/>
      <w:numFmt w:val="bullet"/>
      <w:lvlText w:val=""/>
      <w:lvlJc w:val="left"/>
      <w:pPr>
        <w:tabs>
          <w:tab w:val="num" w:pos="1080"/>
        </w:tabs>
        <w:ind w:left="1080" w:hanging="360"/>
      </w:pPr>
      <w:rPr>
        <w:rFonts w:ascii="Symbol" w:hAnsi="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hint="default"/>
      </w:rPr>
    </w:lvl>
    <w:lvl w:ilvl="3" w:tplc="0C0A000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30E03970"/>
    <w:multiLevelType w:val="hybridMultilevel"/>
    <w:tmpl w:val="27449DE0"/>
    <w:lvl w:ilvl="0" w:tplc="0C0A0001">
      <w:start w:val="1"/>
      <w:numFmt w:val="bullet"/>
      <w:lvlText w:val=""/>
      <w:lvlJc w:val="left"/>
      <w:pPr>
        <w:tabs>
          <w:tab w:val="num" w:pos="786"/>
        </w:tabs>
        <w:ind w:left="786" w:hanging="360"/>
      </w:pPr>
      <w:rPr>
        <w:rFonts w:ascii="Symbol" w:hAnsi="Symbol" w:hint="default"/>
      </w:rPr>
    </w:lvl>
    <w:lvl w:ilvl="1" w:tplc="0C0A0019" w:tentative="1">
      <w:start w:val="1"/>
      <w:numFmt w:val="lowerLetter"/>
      <w:lvlText w:val="%2."/>
      <w:lvlJc w:val="left"/>
      <w:pPr>
        <w:tabs>
          <w:tab w:val="num" w:pos="1441"/>
        </w:tabs>
        <w:ind w:left="1441" w:hanging="360"/>
      </w:pPr>
    </w:lvl>
    <w:lvl w:ilvl="2" w:tplc="0C0A001B" w:tentative="1">
      <w:start w:val="1"/>
      <w:numFmt w:val="lowerRoman"/>
      <w:lvlText w:val="%3."/>
      <w:lvlJc w:val="right"/>
      <w:pPr>
        <w:tabs>
          <w:tab w:val="num" w:pos="2161"/>
        </w:tabs>
        <w:ind w:left="2161" w:hanging="180"/>
      </w:pPr>
    </w:lvl>
    <w:lvl w:ilvl="3" w:tplc="0C0A000F" w:tentative="1">
      <w:start w:val="1"/>
      <w:numFmt w:val="decimal"/>
      <w:lvlText w:val="%4."/>
      <w:lvlJc w:val="left"/>
      <w:pPr>
        <w:tabs>
          <w:tab w:val="num" w:pos="2881"/>
        </w:tabs>
        <w:ind w:left="2881" w:hanging="360"/>
      </w:pPr>
    </w:lvl>
    <w:lvl w:ilvl="4" w:tplc="0C0A0019" w:tentative="1">
      <w:start w:val="1"/>
      <w:numFmt w:val="lowerLetter"/>
      <w:lvlText w:val="%5."/>
      <w:lvlJc w:val="left"/>
      <w:pPr>
        <w:tabs>
          <w:tab w:val="num" w:pos="3601"/>
        </w:tabs>
        <w:ind w:left="3601" w:hanging="360"/>
      </w:pPr>
    </w:lvl>
    <w:lvl w:ilvl="5" w:tplc="0C0A001B" w:tentative="1">
      <w:start w:val="1"/>
      <w:numFmt w:val="lowerRoman"/>
      <w:lvlText w:val="%6."/>
      <w:lvlJc w:val="right"/>
      <w:pPr>
        <w:tabs>
          <w:tab w:val="num" w:pos="4321"/>
        </w:tabs>
        <w:ind w:left="4321" w:hanging="180"/>
      </w:pPr>
    </w:lvl>
    <w:lvl w:ilvl="6" w:tplc="0C0A000F" w:tentative="1">
      <w:start w:val="1"/>
      <w:numFmt w:val="decimal"/>
      <w:lvlText w:val="%7."/>
      <w:lvlJc w:val="left"/>
      <w:pPr>
        <w:tabs>
          <w:tab w:val="num" w:pos="5041"/>
        </w:tabs>
        <w:ind w:left="5041" w:hanging="360"/>
      </w:pPr>
    </w:lvl>
    <w:lvl w:ilvl="7" w:tplc="0C0A0019" w:tentative="1">
      <w:start w:val="1"/>
      <w:numFmt w:val="lowerLetter"/>
      <w:lvlText w:val="%8."/>
      <w:lvlJc w:val="left"/>
      <w:pPr>
        <w:tabs>
          <w:tab w:val="num" w:pos="5761"/>
        </w:tabs>
        <w:ind w:left="5761" w:hanging="360"/>
      </w:pPr>
    </w:lvl>
    <w:lvl w:ilvl="8" w:tplc="0C0A001B" w:tentative="1">
      <w:start w:val="1"/>
      <w:numFmt w:val="lowerRoman"/>
      <w:lvlText w:val="%9."/>
      <w:lvlJc w:val="right"/>
      <w:pPr>
        <w:tabs>
          <w:tab w:val="num" w:pos="6481"/>
        </w:tabs>
        <w:ind w:left="6481" w:hanging="180"/>
      </w:pPr>
    </w:lvl>
  </w:abstractNum>
  <w:abstractNum w:abstractNumId="15" w15:restartNumberingAfterBreak="0">
    <w:nsid w:val="3274483D"/>
    <w:multiLevelType w:val="hybridMultilevel"/>
    <w:tmpl w:val="0834131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32EE0C15"/>
    <w:multiLevelType w:val="hybridMultilevel"/>
    <w:tmpl w:val="8004AD0A"/>
    <w:lvl w:ilvl="0" w:tplc="0C0A0015">
      <w:start w:val="1"/>
      <w:numFmt w:val="upperLetter"/>
      <w:lvlText w:val="%1."/>
      <w:lvlJc w:val="left"/>
      <w:pPr>
        <w:tabs>
          <w:tab w:val="num" w:pos="1080"/>
        </w:tabs>
        <w:ind w:left="1080" w:hanging="360"/>
      </w:pPr>
      <w:rPr>
        <w:rFonts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37962E71"/>
    <w:multiLevelType w:val="hybridMultilevel"/>
    <w:tmpl w:val="D8F0E662"/>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8" w15:restartNumberingAfterBreak="0">
    <w:nsid w:val="38EE33D1"/>
    <w:multiLevelType w:val="hybridMultilevel"/>
    <w:tmpl w:val="27567E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3B1C626E"/>
    <w:multiLevelType w:val="hybridMultilevel"/>
    <w:tmpl w:val="8004AD0A"/>
    <w:lvl w:ilvl="0" w:tplc="0C0A0015">
      <w:start w:val="1"/>
      <w:numFmt w:val="upperLetter"/>
      <w:lvlText w:val="%1."/>
      <w:lvlJc w:val="left"/>
      <w:pPr>
        <w:tabs>
          <w:tab w:val="num" w:pos="1080"/>
        </w:tabs>
        <w:ind w:left="1080" w:hanging="360"/>
      </w:pPr>
      <w:rPr>
        <w:rFonts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C2339C2"/>
    <w:multiLevelType w:val="multilevel"/>
    <w:tmpl w:val="EF96E096"/>
    <w:lvl w:ilvl="0">
      <w:start w:val="1"/>
      <w:numFmt w:val="decimal"/>
      <w:lvlText w:val="%1."/>
      <w:lvlJc w:val="left"/>
      <w:pPr>
        <w:ind w:left="720" w:hanging="360"/>
      </w:pPr>
    </w:lvl>
    <w:lvl w:ilvl="1">
      <w:start w:val="3"/>
      <w:numFmt w:val="decimal"/>
      <w:isLgl/>
      <w:lvlText w:val="%1.%2"/>
      <w:lvlJc w:val="left"/>
      <w:pPr>
        <w:ind w:left="846" w:hanging="4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080" w:hanging="72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440" w:hanging="108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1800" w:hanging="1440"/>
      </w:pPr>
      <w:rPr>
        <w:rFonts w:hint="default"/>
        <w:b w:val="0"/>
      </w:rPr>
    </w:lvl>
  </w:abstractNum>
  <w:abstractNum w:abstractNumId="21" w15:restartNumberingAfterBreak="0">
    <w:nsid w:val="3C3D3CB3"/>
    <w:multiLevelType w:val="multilevel"/>
    <w:tmpl w:val="E39A1860"/>
    <w:lvl w:ilvl="0">
      <w:start w:val="8"/>
      <w:numFmt w:val="decimal"/>
      <w:lvlText w:val="%1"/>
      <w:lvlJc w:val="left"/>
      <w:pPr>
        <w:ind w:left="360" w:hanging="360"/>
      </w:pPr>
      <w:rPr>
        <w:rFonts w:hint="default"/>
        <w:b/>
      </w:rPr>
    </w:lvl>
    <w:lvl w:ilvl="1">
      <w:start w:val="4"/>
      <w:numFmt w:val="decimal"/>
      <w:lvlText w:val="%1.%2"/>
      <w:lvlJc w:val="left"/>
      <w:pPr>
        <w:ind w:left="786" w:hanging="360"/>
      </w:pPr>
      <w:rPr>
        <w:rFonts w:hint="default"/>
        <w:b w:val="0"/>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b w:val="0"/>
      </w:rPr>
    </w:lvl>
    <w:lvl w:ilvl="4">
      <w:start w:val="1"/>
      <w:numFmt w:val="decimal"/>
      <w:lvlText w:val="%1.%2.%3.%4.%5"/>
      <w:lvlJc w:val="left"/>
      <w:pPr>
        <w:ind w:left="2424" w:hanging="720"/>
      </w:pPr>
      <w:rPr>
        <w:rFonts w:hint="default"/>
        <w:b w:val="0"/>
      </w:rPr>
    </w:lvl>
    <w:lvl w:ilvl="5">
      <w:start w:val="1"/>
      <w:numFmt w:val="decimal"/>
      <w:lvlText w:val="%1.%2.%3.%4.%5.%6"/>
      <w:lvlJc w:val="left"/>
      <w:pPr>
        <w:ind w:left="3210" w:hanging="1080"/>
      </w:pPr>
      <w:rPr>
        <w:rFonts w:hint="default"/>
        <w:b w:val="0"/>
      </w:rPr>
    </w:lvl>
    <w:lvl w:ilvl="6">
      <w:start w:val="1"/>
      <w:numFmt w:val="decimal"/>
      <w:lvlText w:val="%1.%2.%3.%4.%5.%6.%7"/>
      <w:lvlJc w:val="left"/>
      <w:pPr>
        <w:ind w:left="3636" w:hanging="1080"/>
      </w:pPr>
      <w:rPr>
        <w:rFonts w:hint="default"/>
        <w:b w:val="0"/>
      </w:rPr>
    </w:lvl>
    <w:lvl w:ilvl="7">
      <w:start w:val="1"/>
      <w:numFmt w:val="decimal"/>
      <w:lvlText w:val="%1.%2.%3.%4.%5.%6.%7.%8"/>
      <w:lvlJc w:val="left"/>
      <w:pPr>
        <w:ind w:left="4422" w:hanging="1440"/>
      </w:pPr>
      <w:rPr>
        <w:rFonts w:hint="default"/>
        <w:b w:val="0"/>
      </w:rPr>
    </w:lvl>
    <w:lvl w:ilvl="8">
      <w:start w:val="1"/>
      <w:numFmt w:val="decimal"/>
      <w:lvlText w:val="%1.%2.%3.%4.%5.%6.%7.%8.%9"/>
      <w:lvlJc w:val="left"/>
      <w:pPr>
        <w:ind w:left="4848" w:hanging="1440"/>
      </w:pPr>
      <w:rPr>
        <w:rFonts w:hint="default"/>
        <w:b w:val="0"/>
      </w:rPr>
    </w:lvl>
  </w:abstractNum>
  <w:abstractNum w:abstractNumId="22" w15:restartNumberingAfterBreak="0">
    <w:nsid w:val="3D477C00"/>
    <w:multiLevelType w:val="hybridMultilevel"/>
    <w:tmpl w:val="AD3E99D0"/>
    <w:lvl w:ilvl="0" w:tplc="0C0A000D">
      <w:start w:val="1"/>
      <w:numFmt w:val="bullet"/>
      <w:lvlText w:val=""/>
      <w:lvlJc w:val="left"/>
      <w:pPr>
        <w:tabs>
          <w:tab w:val="num" w:pos="1080"/>
        </w:tabs>
        <w:ind w:left="1080" w:hanging="360"/>
      </w:pPr>
      <w:rPr>
        <w:rFonts w:ascii="Wingdings" w:hAnsi="Wingdings"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3E114731"/>
    <w:multiLevelType w:val="hybridMultilevel"/>
    <w:tmpl w:val="B71678C6"/>
    <w:lvl w:ilvl="0" w:tplc="0C0A0017">
      <w:start w:val="1"/>
      <w:numFmt w:val="lowerLetter"/>
      <w:lvlText w:val="%1)"/>
      <w:lvlJc w:val="left"/>
      <w:pPr>
        <w:tabs>
          <w:tab w:val="num" w:pos="1080"/>
        </w:tabs>
        <w:ind w:left="1080" w:hanging="360"/>
      </w:pPr>
      <w:rPr>
        <w:rFonts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3FF02913"/>
    <w:multiLevelType w:val="hybridMultilevel"/>
    <w:tmpl w:val="E376B55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43DE6C8A"/>
    <w:multiLevelType w:val="hybridMultilevel"/>
    <w:tmpl w:val="7A66239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53F5019"/>
    <w:multiLevelType w:val="hybridMultilevel"/>
    <w:tmpl w:val="295AA8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45701DBA"/>
    <w:multiLevelType w:val="hybridMultilevel"/>
    <w:tmpl w:val="1CEA99F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464166B1"/>
    <w:multiLevelType w:val="multilevel"/>
    <w:tmpl w:val="DEC6F50E"/>
    <w:lvl w:ilvl="0">
      <w:start w:val="6"/>
      <w:numFmt w:val="decimal"/>
      <w:lvlText w:val="%1"/>
      <w:lvlJc w:val="left"/>
      <w:pPr>
        <w:ind w:left="786" w:hanging="786"/>
      </w:pPr>
      <w:rPr>
        <w:rFonts w:hint="default"/>
      </w:rPr>
    </w:lvl>
    <w:lvl w:ilvl="1">
      <w:start w:val="4"/>
      <w:numFmt w:val="decimal"/>
      <w:lvlText w:val="%1.%2"/>
      <w:lvlJc w:val="left"/>
      <w:pPr>
        <w:ind w:left="786" w:hanging="786"/>
      </w:pPr>
      <w:rPr>
        <w:rFonts w:hint="default"/>
      </w:rPr>
    </w:lvl>
    <w:lvl w:ilvl="2">
      <w:start w:val="1"/>
      <w:numFmt w:val="decimal"/>
      <w:lvlText w:val="%1.%2.%3"/>
      <w:lvlJc w:val="left"/>
      <w:pPr>
        <w:ind w:left="1146" w:hanging="1146"/>
      </w:pPr>
      <w:rPr>
        <w:rFonts w:hint="default"/>
      </w:rPr>
    </w:lvl>
    <w:lvl w:ilvl="3">
      <w:start w:val="1"/>
      <w:numFmt w:val="decimal"/>
      <w:lvlText w:val="%1.%2.%3.%4"/>
      <w:lvlJc w:val="left"/>
      <w:pPr>
        <w:ind w:left="1146" w:hanging="1146"/>
      </w:pPr>
      <w:rPr>
        <w:rFonts w:hint="default"/>
      </w:rPr>
    </w:lvl>
    <w:lvl w:ilvl="4">
      <w:start w:val="1"/>
      <w:numFmt w:val="decimal"/>
      <w:lvlText w:val="%1.%2.%3.%4.%5"/>
      <w:lvlJc w:val="left"/>
      <w:pPr>
        <w:ind w:left="1146" w:hanging="1146"/>
      </w:pPr>
      <w:rPr>
        <w:rFonts w:hint="default"/>
      </w:rPr>
    </w:lvl>
    <w:lvl w:ilvl="5">
      <w:start w:val="1"/>
      <w:numFmt w:val="decimal"/>
      <w:lvlText w:val="%1.%2.%3.%4.%5.%6"/>
      <w:lvlJc w:val="left"/>
      <w:pPr>
        <w:ind w:left="1506" w:hanging="1506"/>
      </w:pPr>
      <w:rPr>
        <w:rFonts w:hint="default"/>
      </w:rPr>
    </w:lvl>
    <w:lvl w:ilvl="6">
      <w:start w:val="1"/>
      <w:numFmt w:val="decimal"/>
      <w:lvlText w:val="%1.%2.%3.%4.%5.%6.%7"/>
      <w:lvlJc w:val="left"/>
      <w:pPr>
        <w:ind w:left="1506" w:hanging="1506"/>
      </w:pPr>
      <w:rPr>
        <w:rFonts w:hint="default"/>
      </w:rPr>
    </w:lvl>
    <w:lvl w:ilvl="7">
      <w:start w:val="1"/>
      <w:numFmt w:val="decimal"/>
      <w:lvlText w:val="%1.%2.%3.%4.%5.%6.%7.%8"/>
      <w:lvlJc w:val="left"/>
      <w:pPr>
        <w:ind w:left="1866" w:hanging="1866"/>
      </w:pPr>
      <w:rPr>
        <w:rFonts w:hint="default"/>
      </w:rPr>
    </w:lvl>
    <w:lvl w:ilvl="8">
      <w:start w:val="1"/>
      <w:numFmt w:val="decimal"/>
      <w:lvlText w:val="%1.%2.%3.%4.%5.%6.%7.%8.%9"/>
      <w:lvlJc w:val="left"/>
      <w:pPr>
        <w:ind w:left="1866" w:hanging="1866"/>
      </w:pPr>
      <w:rPr>
        <w:rFonts w:hint="default"/>
      </w:rPr>
    </w:lvl>
  </w:abstractNum>
  <w:abstractNum w:abstractNumId="29" w15:restartNumberingAfterBreak="0">
    <w:nsid w:val="4821574F"/>
    <w:multiLevelType w:val="hybridMultilevel"/>
    <w:tmpl w:val="6110FD0C"/>
    <w:lvl w:ilvl="0" w:tplc="0C0A0001">
      <w:start w:val="1"/>
      <w:numFmt w:val="bullet"/>
      <w:lvlText w:val=""/>
      <w:lvlJc w:val="left"/>
      <w:pPr>
        <w:tabs>
          <w:tab w:val="num" w:pos="1440"/>
        </w:tabs>
        <w:ind w:left="144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E4E5A8D"/>
    <w:multiLevelType w:val="hybridMultilevel"/>
    <w:tmpl w:val="288620E4"/>
    <w:lvl w:ilvl="0" w:tplc="0C0A0001">
      <w:start w:val="1"/>
      <w:numFmt w:val="bullet"/>
      <w:lvlText w:val=""/>
      <w:lvlJc w:val="left"/>
      <w:pPr>
        <w:tabs>
          <w:tab w:val="num" w:pos="3060"/>
        </w:tabs>
        <w:ind w:left="3060" w:hanging="360"/>
      </w:pPr>
      <w:rPr>
        <w:rFonts w:ascii="Symbol" w:hAnsi="Symbol" w:hint="default"/>
      </w:rPr>
    </w:lvl>
    <w:lvl w:ilvl="1" w:tplc="239C6734">
      <w:start w:val="3"/>
      <w:numFmt w:val="bullet"/>
      <w:lvlText w:val="-"/>
      <w:lvlJc w:val="left"/>
      <w:pPr>
        <w:tabs>
          <w:tab w:val="num" w:pos="3780"/>
        </w:tabs>
        <w:ind w:left="3780" w:hanging="360"/>
      </w:pPr>
      <w:rPr>
        <w:rFonts w:ascii="Arial" w:eastAsia="Times New Roman" w:hAnsi="Arial" w:cs="Arial" w:hint="default"/>
      </w:rPr>
    </w:lvl>
    <w:lvl w:ilvl="2" w:tplc="0C0A0005" w:tentative="1">
      <w:start w:val="1"/>
      <w:numFmt w:val="bullet"/>
      <w:lvlText w:val=""/>
      <w:lvlJc w:val="left"/>
      <w:pPr>
        <w:tabs>
          <w:tab w:val="num" w:pos="4500"/>
        </w:tabs>
        <w:ind w:left="4500" w:hanging="360"/>
      </w:pPr>
      <w:rPr>
        <w:rFonts w:ascii="Wingdings" w:hAnsi="Wingdings" w:hint="default"/>
      </w:rPr>
    </w:lvl>
    <w:lvl w:ilvl="3" w:tplc="0C0A0001" w:tentative="1">
      <w:start w:val="1"/>
      <w:numFmt w:val="bullet"/>
      <w:lvlText w:val=""/>
      <w:lvlJc w:val="left"/>
      <w:pPr>
        <w:tabs>
          <w:tab w:val="num" w:pos="5220"/>
        </w:tabs>
        <w:ind w:left="5220" w:hanging="360"/>
      </w:pPr>
      <w:rPr>
        <w:rFonts w:ascii="Symbol" w:hAnsi="Symbol" w:hint="default"/>
      </w:rPr>
    </w:lvl>
    <w:lvl w:ilvl="4" w:tplc="0C0A0003" w:tentative="1">
      <w:start w:val="1"/>
      <w:numFmt w:val="bullet"/>
      <w:lvlText w:val="o"/>
      <w:lvlJc w:val="left"/>
      <w:pPr>
        <w:tabs>
          <w:tab w:val="num" w:pos="5940"/>
        </w:tabs>
        <w:ind w:left="5940" w:hanging="360"/>
      </w:pPr>
      <w:rPr>
        <w:rFonts w:ascii="Courier New" w:hAnsi="Courier New" w:cs="Courier New" w:hint="default"/>
      </w:rPr>
    </w:lvl>
    <w:lvl w:ilvl="5" w:tplc="0C0A0005" w:tentative="1">
      <w:start w:val="1"/>
      <w:numFmt w:val="bullet"/>
      <w:lvlText w:val=""/>
      <w:lvlJc w:val="left"/>
      <w:pPr>
        <w:tabs>
          <w:tab w:val="num" w:pos="6660"/>
        </w:tabs>
        <w:ind w:left="6660" w:hanging="360"/>
      </w:pPr>
      <w:rPr>
        <w:rFonts w:ascii="Wingdings" w:hAnsi="Wingdings" w:hint="default"/>
      </w:rPr>
    </w:lvl>
    <w:lvl w:ilvl="6" w:tplc="0C0A0001" w:tentative="1">
      <w:start w:val="1"/>
      <w:numFmt w:val="bullet"/>
      <w:lvlText w:val=""/>
      <w:lvlJc w:val="left"/>
      <w:pPr>
        <w:tabs>
          <w:tab w:val="num" w:pos="7380"/>
        </w:tabs>
        <w:ind w:left="7380" w:hanging="360"/>
      </w:pPr>
      <w:rPr>
        <w:rFonts w:ascii="Symbol" w:hAnsi="Symbol" w:hint="default"/>
      </w:rPr>
    </w:lvl>
    <w:lvl w:ilvl="7" w:tplc="0C0A0003" w:tentative="1">
      <w:start w:val="1"/>
      <w:numFmt w:val="bullet"/>
      <w:lvlText w:val="o"/>
      <w:lvlJc w:val="left"/>
      <w:pPr>
        <w:tabs>
          <w:tab w:val="num" w:pos="8100"/>
        </w:tabs>
        <w:ind w:left="8100" w:hanging="360"/>
      </w:pPr>
      <w:rPr>
        <w:rFonts w:ascii="Courier New" w:hAnsi="Courier New" w:cs="Courier New" w:hint="default"/>
      </w:rPr>
    </w:lvl>
    <w:lvl w:ilvl="8" w:tplc="0C0A0005" w:tentative="1">
      <w:start w:val="1"/>
      <w:numFmt w:val="bullet"/>
      <w:lvlText w:val=""/>
      <w:lvlJc w:val="left"/>
      <w:pPr>
        <w:tabs>
          <w:tab w:val="num" w:pos="8820"/>
        </w:tabs>
        <w:ind w:left="8820" w:hanging="360"/>
      </w:pPr>
      <w:rPr>
        <w:rFonts w:ascii="Wingdings" w:hAnsi="Wingdings" w:hint="default"/>
      </w:rPr>
    </w:lvl>
  </w:abstractNum>
  <w:abstractNum w:abstractNumId="31" w15:restartNumberingAfterBreak="0">
    <w:nsid w:val="4EDB774A"/>
    <w:multiLevelType w:val="hybridMultilevel"/>
    <w:tmpl w:val="4532DC52"/>
    <w:lvl w:ilvl="0" w:tplc="0C0A0017">
      <w:start w:val="1"/>
      <w:numFmt w:val="lowerLetter"/>
      <w:lvlText w:val="%1)"/>
      <w:lvlJc w:val="left"/>
      <w:pPr>
        <w:ind w:left="1146" w:hanging="360"/>
      </w:p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32" w15:restartNumberingAfterBreak="0">
    <w:nsid w:val="550D2967"/>
    <w:multiLevelType w:val="hybridMultilevel"/>
    <w:tmpl w:val="C87CC00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5D177481"/>
    <w:multiLevelType w:val="hybridMultilevel"/>
    <w:tmpl w:val="8BF4AABC"/>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4" w15:restartNumberingAfterBreak="0">
    <w:nsid w:val="5D567C44"/>
    <w:multiLevelType w:val="hybridMultilevel"/>
    <w:tmpl w:val="695E9D24"/>
    <w:lvl w:ilvl="0" w:tplc="3A5066F8">
      <w:start w:val="1"/>
      <w:numFmt w:val="decimal"/>
      <w:pStyle w:val="Tabulado1"/>
      <w:lvlText w:val="%1."/>
      <w:lvlJc w:val="left"/>
      <w:pPr>
        <w:tabs>
          <w:tab w:val="num" w:pos="823"/>
        </w:tabs>
        <w:ind w:left="823" w:hanging="283"/>
      </w:pPr>
      <w:rPr>
        <w:rFonts w:hint="default"/>
        <w:b w:val="0"/>
        <w:lang w:val="es-ES"/>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15:restartNumberingAfterBreak="0">
    <w:nsid w:val="5D9D1BD8"/>
    <w:multiLevelType w:val="hybridMultilevel"/>
    <w:tmpl w:val="DB2A62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641E14D6"/>
    <w:multiLevelType w:val="multilevel"/>
    <w:tmpl w:val="8F7275FA"/>
    <w:styleLink w:val="111111"/>
    <w:lvl w:ilvl="0">
      <w:start w:val="5"/>
      <w:numFmt w:val="decimal"/>
      <w:lvlText w:val="%1."/>
      <w:lvlJc w:val="left"/>
      <w:pPr>
        <w:tabs>
          <w:tab w:val="num" w:pos="360"/>
        </w:tabs>
        <w:ind w:left="360" w:hanging="360"/>
      </w:pPr>
    </w:lvl>
    <w:lvl w:ilvl="1">
      <w:start w:val="1"/>
      <w:numFmt w:val="decimal"/>
      <w:lvlText w:val="%2."/>
      <w:lvlJc w:val="left"/>
      <w:pPr>
        <w:tabs>
          <w:tab w:val="num" w:pos="1440"/>
        </w:tabs>
        <w:ind w:left="1152" w:hanging="432"/>
      </w:pPr>
      <w:rPr>
        <w:rFonts w:ascii="Times New Roman" w:eastAsia="Times New Roman" w:hAnsi="Times New Roman" w:cs="Times New Roman"/>
      </w:rPr>
    </w:lvl>
    <w:lvl w:ilvl="2">
      <w:numFmt w:val="none"/>
      <w:lvlText w:val=""/>
      <w:lvlJc w:val="left"/>
      <w:pPr>
        <w:tabs>
          <w:tab w:val="num" w:pos="360"/>
        </w:tabs>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7" w15:restartNumberingAfterBreak="0">
    <w:nsid w:val="648C0F3D"/>
    <w:multiLevelType w:val="hybridMultilevel"/>
    <w:tmpl w:val="23C8004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65BD529A"/>
    <w:multiLevelType w:val="hybridMultilevel"/>
    <w:tmpl w:val="4FD4D4DE"/>
    <w:lvl w:ilvl="0" w:tplc="0C0A0001">
      <w:start w:val="1"/>
      <w:numFmt w:val="bullet"/>
      <w:lvlText w:val=""/>
      <w:lvlJc w:val="left"/>
      <w:pPr>
        <w:tabs>
          <w:tab w:val="num" w:pos="3060"/>
        </w:tabs>
        <w:ind w:left="3060" w:hanging="360"/>
      </w:pPr>
      <w:rPr>
        <w:rFonts w:ascii="Symbol" w:hAnsi="Symbol" w:hint="default"/>
      </w:rPr>
    </w:lvl>
    <w:lvl w:ilvl="1" w:tplc="0C0A0003">
      <w:start w:val="1"/>
      <w:numFmt w:val="bullet"/>
      <w:lvlText w:val="o"/>
      <w:lvlJc w:val="left"/>
      <w:pPr>
        <w:tabs>
          <w:tab w:val="num" w:pos="3780"/>
        </w:tabs>
        <w:ind w:left="3780" w:hanging="360"/>
      </w:pPr>
      <w:rPr>
        <w:rFonts w:ascii="Courier New" w:hAnsi="Courier New" w:cs="Courier New" w:hint="default"/>
      </w:rPr>
    </w:lvl>
    <w:lvl w:ilvl="2" w:tplc="0C0A0005" w:tentative="1">
      <w:start w:val="1"/>
      <w:numFmt w:val="bullet"/>
      <w:lvlText w:val=""/>
      <w:lvlJc w:val="left"/>
      <w:pPr>
        <w:tabs>
          <w:tab w:val="num" w:pos="4500"/>
        </w:tabs>
        <w:ind w:left="4500" w:hanging="360"/>
      </w:pPr>
      <w:rPr>
        <w:rFonts w:ascii="Wingdings" w:hAnsi="Wingdings" w:hint="default"/>
      </w:rPr>
    </w:lvl>
    <w:lvl w:ilvl="3" w:tplc="0C0A0001" w:tentative="1">
      <w:start w:val="1"/>
      <w:numFmt w:val="bullet"/>
      <w:lvlText w:val=""/>
      <w:lvlJc w:val="left"/>
      <w:pPr>
        <w:tabs>
          <w:tab w:val="num" w:pos="5220"/>
        </w:tabs>
        <w:ind w:left="5220" w:hanging="360"/>
      </w:pPr>
      <w:rPr>
        <w:rFonts w:ascii="Symbol" w:hAnsi="Symbol" w:hint="default"/>
      </w:rPr>
    </w:lvl>
    <w:lvl w:ilvl="4" w:tplc="0C0A0003" w:tentative="1">
      <w:start w:val="1"/>
      <w:numFmt w:val="bullet"/>
      <w:lvlText w:val="o"/>
      <w:lvlJc w:val="left"/>
      <w:pPr>
        <w:tabs>
          <w:tab w:val="num" w:pos="5940"/>
        </w:tabs>
        <w:ind w:left="5940" w:hanging="360"/>
      </w:pPr>
      <w:rPr>
        <w:rFonts w:ascii="Courier New" w:hAnsi="Courier New" w:cs="Courier New" w:hint="default"/>
      </w:rPr>
    </w:lvl>
    <w:lvl w:ilvl="5" w:tplc="0C0A0005" w:tentative="1">
      <w:start w:val="1"/>
      <w:numFmt w:val="bullet"/>
      <w:lvlText w:val=""/>
      <w:lvlJc w:val="left"/>
      <w:pPr>
        <w:tabs>
          <w:tab w:val="num" w:pos="6660"/>
        </w:tabs>
        <w:ind w:left="6660" w:hanging="360"/>
      </w:pPr>
      <w:rPr>
        <w:rFonts w:ascii="Wingdings" w:hAnsi="Wingdings" w:hint="default"/>
      </w:rPr>
    </w:lvl>
    <w:lvl w:ilvl="6" w:tplc="0C0A0001" w:tentative="1">
      <w:start w:val="1"/>
      <w:numFmt w:val="bullet"/>
      <w:lvlText w:val=""/>
      <w:lvlJc w:val="left"/>
      <w:pPr>
        <w:tabs>
          <w:tab w:val="num" w:pos="7380"/>
        </w:tabs>
        <w:ind w:left="7380" w:hanging="360"/>
      </w:pPr>
      <w:rPr>
        <w:rFonts w:ascii="Symbol" w:hAnsi="Symbol" w:hint="default"/>
      </w:rPr>
    </w:lvl>
    <w:lvl w:ilvl="7" w:tplc="0C0A0003" w:tentative="1">
      <w:start w:val="1"/>
      <w:numFmt w:val="bullet"/>
      <w:lvlText w:val="o"/>
      <w:lvlJc w:val="left"/>
      <w:pPr>
        <w:tabs>
          <w:tab w:val="num" w:pos="8100"/>
        </w:tabs>
        <w:ind w:left="8100" w:hanging="360"/>
      </w:pPr>
      <w:rPr>
        <w:rFonts w:ascii="Courier New" w:hAnsi="Courier New" w:cs="Courier New" w:hint="default"/>
      </w:rPr>
    </w:lvl>
    <w:lvl w:ilvl="8" w:tplc="0C0A0005" w:tentative="1">
      <w:start w:val="1"/>
      <w:numFmt w:val="bullet"/>
      <w:lvlText w:val=""/>
      <w:lvlJc w:val="left"/>
      <w:pPr>
        <w:tabs>
          <w:tab w:val="num" w:pos="8820"/>
        </w:tabs>
        <w:ind w:left="8820" w:hanging="360"/>
      </w:pPr>
      <w:rPr>
        <w:rFonts w:ascii="Wingdings" w:hAnsi="Wingdings" w:hint="default"/>
      </w:rPr>
    </w:lvl>
  </w:abstractNum>
  <w:abstractNum w:abstractNumId="39" w15:restartNumberingAfterBreak="0">
    <w:nsid w:val="69547F67"/>
    <w:multiLevelType w:val="hybridMultilevel"/>
    <w:tmpl w:val="ABA8BB0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A8664F0"/>
    <w:multiLevelType w:val="hybridMultilevel"/>
    <w:tmpl w:val="B1DE2820"/>
    <w:lvl w:ilvl="0" w:tplc="2F2AABFE">
      <w:start w:val="1"/>
      <w:numFmt w:val="lowerLetter"/>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41" w15:restartNumberingAfterBreak="0">
    <w:nsid w:val="6C3E52FB"/>
    <w:multiLevelType w:val="hybridMultilevel"/>
    <w:tmpl w:val="39CE06F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15:restartNumberingAfterBreak="0">
    <w:nsid w:val="6CBE15AB"/>
    <w:multiLevelType w:val="multilevel"/>
    <w:tmpl w:val="B1FEF5EE"/>
    <w:lvl w:ilvl="0">
      <w:start w:val="1"/>
      <w:numFmt w:val="decimal"/>
      <w:pStyle w:val="NumberedParagraph-BulletelistLeft0Firstline0"/>
      <w:lvlText w:val="%1."/>
      <w:lvlJc w:val="right"/>
      <w:pPr>
        <w:tabs>
          <w:tab w:val="num" w:pos="720"/>
        </w:tabs>
        <w:ind w:left="720" w:hanging="360"/>
      </w:pPr>
      <w:rPr>
        <w:rFonts w:hint="default"/>
        <w:b w:val="0"/>
      </w:rPr>
    </w:lvl>
    <w:lvl w:ilvl="1">
      <w:start w:val="1"/>
      <w:numFmt w:val="lowerLetter"/>
      <w:lvlText w:val="(%2)"/>
      <w:lvlJc w:val="right"/>
      <w:pPr>
        <w:tabs>
          <w:tab w:val="num" w:pos="1325"/>
        </w:tabs>
        <w:ind w:left="1325" w:hanging="360"/>
      </w:pPr>
      <w:rPr>
        <w:rFonts w:hint="default"/>
        <w:b w:val="0"/>
      </w:rPr>
    </w:lvl>
    <w:lvl w:ilvl="2">
      <w:start w:val="1"/>
      <w:numFmt w:val="lowerRoman"/>
      <w:lvlText w:val="(%3)"/>
      <w:lvlJc w:val="right"/>
      <w:pPr>
        <w:tabs>
          <w:tab w:val="num" w:pos="1872"/>
        </w:tabs>
        <w:ind w:left="1872" w:hanging="360"/>
      </w:pPr>
      <w:rPr>
        <w:rFonts w:hint="default"/>
        <w:b w:val="0"/>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43" w15:restartNumberingAfterBreak="0">
    <w:nsid w:val="72267A80"/>
    <w:multiLevelType w:val="hybridMultilevel"/>
    <w:tmpl w:val="91283060"/>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44" w15:restartNumberingAfterBreak="0">
    <w:nsid w:val="723659AE"/>
    <w:multiLevelType w:val="hybridMultilevel"/>
    <w:tmpl w:val="B2EA4B4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15:restartNumberingAfterBreak="0">
    <w:nsid w:val="756038EC"/>
    <w:multiLevelType w:val="hybridMultilevel"/>
    <w:tmpl w:val="F366401C"/>
    <w:lvl w:ilvl="0" w:tplc="0C0A0001">
      <w:start w:val="1"/>
      <w:numFmt w:val="bullet"/>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46" w15:restartNumberingAfterBreak="0">
    <w:nsid w:val="773743AD"/>
    <w:multiLevelType w:val="hybridMultilevel"/>
    <w:tmpl w:val="16D2B78E"/>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47" w15:restartNumberingAfterBreak="0">
    <w:nsid w:val="7B2172D2"/>
    <w:multiLevelType w:val="hybridMultilevel"/>
    <w:tmpl w:val="2F16DCC6"/>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num w:numId="1">
    <w:abstractNumId w:val="42"/>
  </w:num>
  <w:num w:numId="2">
    <w:abstractNumId w:val="1"/>
  </w:num>
  <w:num w:numId="3">
    <w:abstractNumId w:val="36"/>
  </w:num>
  <w:num w:numId="4">
    <w:abstractNumId w:val="10"/>
  </w:num>
  <w:num w:numId="5">
    <w:abstractNumId w:val="3"/>
  </w:num>
  <w:num w:numId="6">
    <w:abstractNumId w:val="34"/>
  </w:num>
  <w:num w:numId="7">
    <w:abstractNumId w:val="39"/>
  </w:num>
  <w:num w:numId="8">
    <w:abstractNumId w:val="38"/>
  </w:num>
  <w:num w:numId="9">
    <w:abstractNumId w:val="30"/>
  </w:num>
  <w:num w:numId="10">
    <w:abstractNumId w:val="9"/>
  </w:num>
  <w:num w:numId="11">
    <w:abstractNumId w:val="23"/>
  </w:num>
  <w:num w:numId="12">
    <w:abstractNumId w:val="22"/>
  </w:num>
  <w:num w:numId="13">
    <w:abstractNumId w:val="25"/>
  </w:num>
  <w:num w:numId="14">
    <w:abstractNumId w:val="7"/>
  </w:num>
  <w:num w:numId="15">
    <w:abstractNumId w:val="29"/>
  </w:num>
  <w:num w:numId="16">
    <w:abstractNumId w:val="4"/>
  </w:num>
  <w:num w:numId="17">
    <w:abstractNumId w:val="43"/>
  </w:num>
  <w:num w:numId="18">
    <w:abstractNumId w:val="32"/>
  </w:num>
  <w:num w:numId="19">
    <w:abstractNumId w:val="16"/>
  </w:num>
  <w:num w:numId="20">
    <w:abstractNumId w:val="26"/>
  </w:num>
  <w:num w:numId="21">
    <w:abstractNumId w:val="19"/>
  </w:num>
  <w:num w:numId="22">
    <w:abstractNumId w:val="15"/>
  </w:num>
  <w:num w:numId="23">
    <w:abstractNumId w:val="12"/>
  </w:num>
  <w:num w:numId="24">
    <w:abstractNumId w:val="37"/>
  </w:num>
  <w:num w:numId="25">
    <w:abstractNumId w:val="44"/>
  </w:num>
  <w:num w:numId="26">
    <w:abstractNumId w:val="17"/>
  </w:num>
  <w:num w:numId="27">
    <w:abstractNumId w:val="33"/>
  </w:num>
  <w:num w:numId="28">
    <w:abstractNumId w:val="46"/>
  </w:num>
  <w:num w:numId="29">
    <w:abstractNumId w:val="24"/>
  </w:num>
  <w:num w:numId="30">
    <w:abstractNumId w:val="6"/>
  </w:num>
  <w:num w:numId="31">
    <w:abstractNumId w:val="0"/>
  </w:num>
  <w:num w:numId="32">
    <w:abstractNumId w:val="14"/>
  </w:num>
  <w:num w:numId="33">
    <w:abstractNumId w:val="8"/>
  </w:num>
  <w:num w:numId="34">
    <w:abstractNumId w:val="20"/>
  </w:num>
  <w:num w:numId="35">
    <w:abstractNumId w:val="18"/>
  </w:num>
  <w:num w:numId="36">
    <w:abstractNumId w:val="41"/>
  </w:num>
  <w:num w:numId="37">
    <w:abstractNumId w:val="28"/>
  </w:num>
  <w:num w:numId="38">
    <w:abstractNumId w:val="21"/>
  </w:num>
  <w:num w:numId="39">
    <w:abstractNumId w:val="2"/>
  </w:num>
  <w:num w:numId="40">
    <w:abstractNumId w:val="31"/>
  </w:num>
  <w:num w:numId="41">
    <w:abstractNumId w:val="40"/>
  </w:num>
  <w:num w:numId="42">
    <w:abstractNumId w:val="35"/>
  </w:num>
  <w:num w:numId="43">
    <w:abstractNumId w:val="27"/>
  </w:num>
  <w:num w:numId="44">
    <w:abstractNumId w:val="45"/>
  </w:num>
  <w:num w:numId="45">
    <w:abstractNumId w:val="47"/>
  </w:num>
  <w:num w:numId="46">
    <w:abstractNumId w:val="11"/>
  </w:num>
  <w:num w:numId="47">
    <w:abstractNumId w:val="13"/>
  </w:num>
  <w:num w:numId="48">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772"/>
    <w:rsid w:val="0000208A"/>
    <w:rsid w:val="00002BB8"/>
    <w:rsid w:val="00002C71"/>
    <w:rsid w:val="00006713"/>
    <w:rsid w:val="0000676B"/>
    <w:rsid w:val="00010D25"/>
    <w:rsid w:val="00011017"/>
    <w:rsid w:val="0001143A"/>
    <w:rsid w:val="000114C9"/>
    <w:rsid w:val="00013308"/>
    <w:rsid w:val="00014859"/>
    <w:rsid w:val="000163C5"/>
    <w:rsid w:val="000236FD"/>
    <w:rsid w:val="00023A2C"/>
    <w:rsid w:val="00023E08"/>
    <w:rsid w:val="00025227"/>
    <w:rsid w:val="00025AEC"/>
    <w:rsid w:val="00025E34"/>
    <w:rsid w:val="00026C24"/>
    <w:rsid w:val="00032A8F"/>
    <w:rsid w:val="000348F2"/>
    <w:rsid w:val="0003498D"/>
    <w:rsid w:val="00036305"/>
    <w:rsid w:val="000373B1"/>
    <w:rsid w:val="00040119"/>
    <w:rsid w:val="00040725"/>
    <w:rsid w:val="00041E95"/>
    <w:rsid w:val="000429D2"/>
    <w:rsid w:val="00042A95"/>
    <w:rsid w:val="00043176"/>
    <w:rsid w:val="000437A2"/>
    <w:rsid w:val="00043BEF"/>
    <w:rsid w:val="00046D6D"/>
    <w:rsid w:val="000472BE"/>
    <w:rsid w:val="0004737A"/>
    <w:rsid w:val="00050932"/>
    <w:rsid w:val="00051909"/>
    <w:rsid w:val="00052592"/>
    <w:rsid w:val="00052CEB"/>
    <w:rsid w:val="0005323C"/>
    <w:rsid w:val="00053A36"/>
    <w:rsid w:val="000578B2"/>
    <w:rsid w:val="000600BE"/>
    <w:rsid w:val="00060E4D"/>
    <w:rsid w:val="00061697"/>
    <w:rsid w:val="0006253C"/>
    <w:rsid w:val="000625F9"/>
    <w:rsid w:val="000627C7"/>
    <w:rsid w:val="00062E7B"/>
    <w:rsid w:val="000634F0"/>
    <w:rsid w:val="00063EC0"/>
    <w:rsid w:val="00064A5B"/>
    <w:rsid w:val="00065804"/>
    <w:rsid w:val="00065863"/>
    <w:rsid w:val="00066FD6"/>
    <w:rsid w:val="0006703F"/>
    <w:rsid w:val="00067414"/>
    <w:rsid w:val="00067864"/>
    <w:rsid w:val="000679F3"/>
    <w:rsid w:val="00067DFE"/>
    <w:rsid w:val="00067FBC"/>
    <w:rsid w:val="00073234"/>
    <w:rsid w:val="00073540"/>
    <w:rsid w:val="00073624"/>
    <w:rsid w:val="000748F3"/>
    <w:rsid w:val="00076809"/>
    <w:rsid w:val="00077165"/>
    <w:rsid w:val="00082430"/>
    <w:rsid w:val="00083197"/>
    <w:rsid w:val="0008387A"/>
    <w:rsid w:val="00085813"/>
    <w:rsid w:val="000864E8"/>
    <w:rsid w:val="0008720D"/>
    <w:rsid w:val="00087C61"/>
    <w:rsid w:val="00090122"/>
    <w:rsid w:val="00091392"/>
    <w:rsid w:val="00093B0C"/>
    <w:rsid w:val="00093B7A"/>
    <w:rsid w:val="00093FCD"/>
    <w:rsid w:val="000946D1"/>
    <w:rsid w:val="00096753"/>
    <w:rsid w:val="000A180D"/>
    <w:rsid w:val="000A2479"/>
    <w:rsid w:val="000A474D"/>
    <w:rsid w:val="000A4E86"/>
    <w:rsid w:val="000A6A2B"/>
    <w:rsid w:val="000A6DB6"/>
    <w:rsid w:val="000B0258"/>
    <w:rsid w:val="000B06E1"/>
    <w:rsid w:val="000B17FF"/>
    <w:rsid w:val="000B1B8A"/>
    <w:rsid w:val="000B1BF7"/>
    <w:rsid w:val="000B2032"/>
    <w:rsid w:val="000B332D"/>
    <w:rsid w:val="000B3999"/>
    <w:rsid w:val="000B4868"/>
    <w:rsid w:val="000B4DF2"/>
    <w:rsid w:val="000B4F28"/>
    <w:rsid w:val="000C1A2B"/>
    <w:rsid w:val="000C2CB4"/>
    <w:rsid w:val="000C307E"/>
    <w:rsid w:val="000C4CF6"/>
    <w:rsid w:val="000C7B62"/>
    <w:rsid w:val="000C7C70"/>
    <w:rsid w:val="000D0514"/>
    <w:rsid w:val="000D0B66"/>
    <w:rsid w:val="000D2B5B"/>
    <w:rsid w:val="000D362E"/>
    <w:rsid w:val="000D5DEA"/>
    <w:rsid w:val="000D7234"/>
    <w:rsid w:val="000D79D2"/>
    <w:rsid w:val="000E04C7"/>
    <w:rsid w:val="000E0BF0"/>
    <w:rsid w:val="000E21EE"/>
    <w:rsid w:val="000E3EAE"/>
    <w:rsid w:val="000E5F7E"/>
    <w:rsid w:val="000F02C8"/>
    <w:rsid w:val="000F22F8"/>
    <w:rsid w:val="000F2F87"/>
    <w:rsid w:val="000F44CA"/>
    <w:rsid w:val="000F6677"/>
    <w:rsid w:val="000F6AC6"/>
    <w:rsid w:val="000F70EA"/>
    <w:rsid w:val="00100CC6"/>
    <w:rsid w:val="00101285"/>
    <w:rsid w:val="00101809"/>
    <w:rsid w:val="001021EA"/>
    <w:rsid w:val="001023F9"/>
    <w:rsid w:val="00102C18"/>
    <w:rsid w:val="00104D19"/>
    <w:rsid w:val="00104EA3"/>
    <w:rsid w:val="00105CFB"/>
    <w:rsid w:val="00106906"/>
    <w:rsid w:val="0010753B"/>
    <w:rsid w:val="00110193"/>
    <w:rsid w:val="00111F13"/>
    <w:rsid w:val="001122B8"/>
    <w:rsid w:val="00112833"/>
    <w:rsid w:val="00113733"/>
    <w:rsid w:val="00113ABA"/>
    <w:rsid w:val="001141DB"/>
    <w:rsid w:val="00115C0D"/>
    <w:rsid w:val="00115F8C"/>
    <w:rsid w:val="00116E30"/>
    <w:rsid w:val="001200F0"/>
    <w:rsid w:val="0012115D"/>
    <w:rsid w:val="0012221F"/>
    <w:rsid w:val="00122C9B"/>
    <w:rsid w:val="0012356A"/>
    <w:rsid w:val="00123B93"/>
    <w:rsid w:val="00123FF9"/>
    <w:rsid w:val="00124BF2"/>
    <w:rsid w:val="0012772D"/>
    <w:rsid w:val="0012779A"/>
    <w:rsid w:val="00127BC3"/>
    <w:rsid w:val="001304FC"/>
    <w:rsid w:val="00131125"/>
    <w:rsid w:val="0013125F"/>
    <w:rsid w:val="00132DDF"/>
    <w:rsid w:val="00134008"/>
    <w:rsid w:val="001343C6"/>
    <w:rsid w:val="0013531B"/>
    <w:rsid w:val="00136B43"/>
    <w:rsid w:val="00140971"/>
    <w:rsid w:val="0014399B"/>
    <w:rsid w:val="00144A62"/>
    <w:rsid w:val="00145EEC"/>
    <w:rsid w:val="0014637B"/>
    <w:rsid w:val="00150F32"/>
    <w:rsid w:val="00151F6B"/>
    <w:rsid w:val="001546AC"/>
    <w:rsid w:val="00154869"/>
    <w:rsid w:val="00154D46"/>
    <w:rsid w:val="00154EEA"/>
    <w:rsid w:val="001563FA"/>
    <w:rsid w:val="00157CA6"/>
    <w:rsid w:val="001601CF"/>
    <w:rsid w:val="00160EA7"/>
    <w:rsid w:val="00160FB0"/>
    <w:rsid w:val="00161063"/>
    <w:rsid w:val="001619DE"/>
    <w:rsid w:val="00163940"/>
    <w:rsid w:val="00164A6F"/>
    <w:rsid w:val="00165AC3"/>
    <w:rsid w:val="0016661F"/>
    <w:rsid w:val="00166F64"/>
    <w:rsid w:val="00167968"/>
    <w:rsid w:val="00171C09"/>
    <w:rsid w:val="00172341"/>
    <w:rsid w:val="00172AF5"/>
    <w:rsid w:val="001730AD"/>
    <w:rsid w:val="00173977"/>
    <w:rsid w:val="00174F86"/>
    <w:rsid w:val="00175769"/>
    <w:rsid w:val="001760EC"/>
    <w:rsid w:val="00177786"/>
    <w:rsid w:val="00180DAF"/>
    <w:rsid w:val="00180FF6"/>
    <w:rsid w:val="0018132E"/>
    <w:rsid w:val="001820E9"/>
    <w:rsid w:val="0018476F"/>
    <w:rsid w:val="001848A0"/>
    <w:rsid w:val="00184D82"/>
    <w:rsid w:val="0018568C"/>
    <w:rsid w:val="001879E5"/>
    <w:rsid w:val="0019038C"/>
    <w:rsid w:val="00190ABF"/>
    <w:rsid w:val="00192713"/>
    <w:rsid w:val="00192DFB"/>
    <w:rsid w:val="00193D6C"/>
    <w:rsid w:val="00195205"/>
    <w:rsid w:val="001A30D4"/>
    <w:rsid w:val="001A35A1"/>
    <w:rsid w:val="001A3970"/>
    <w:rsid w:val="001A4626"/>
    <w:rsid w:val="001A6E59"/>
    <w:rsid w:val="001A6F9E"/>
    <w:rsid w:val="001B1528"/>
    <w:rsid w:val="001B1763"/>
    <w:rsid w:val="001B1DB0"/>
    <w:rsid w:val="001B2684"/>
    <w:rsid w:val="001B3565"/>
    <w:rsid w:val="001B4AE9"/>
    <w:rsid w:val="001B741B"/>
    <w:rsid w:val="001B7A14"/>
    <w:rsid w:val="001C2841"/>
    <w:rsid w:val="001C480F"/>
    <w:rsid w:val="001C598B"/>
    <w:rsid w:val="001C799E"/>
    <w:rsid w:val="001C7AEC"/>
    <w:rsid w:val="001C7B15"/>
    <w:rsid w:val="001D0CDE"/>
    <w:rsid w:val="001D28AE"/>
    <w:rsid w:val="001D28CE"/>
    <w:rsid w:val="001D2AAB"/>
    <w:rsid w:val="001D3D13"/>
    <w:rsid w:val="001D4809"/>
    <w:rsid w:val="001D570E"/>
    <w:rsid w:val="001D61F0"/>
    <w:rsid w:val="001E1A77"/>
    <w:rsid w:val="001E42BA"/>
    <w:rsid w:val="001E6A81"/>
    <w:rsid w:val="001E6CAF"/>
    <w:rsid w:val="001E6D67"/>
    <w:rsid w:val="001F1B97"/>
    <w:rsid w:val="001F2334"/>
    <w:rsid w:val="001F3185"/>
    <w:rsid w:val="001F3229"/>
    <w:rsid w:val="001F4459"/>
    <w:rsid w:val="001F4F1C"/>
    <w:rsid w:val="001F5E89"/>
    <w:rsid w:val="00201730"/>
    <w:rsid w:val="00210CD6"/>
    <w:rsid w:val="0021115D"/>
    <w:rsid w:val="00211255"/>
    <w:rsid w:val="00211ECF"/>
    <w:rsid w:val="00215ED8"/>
    <w:rsid w:val="00221D15"/>
    <w:rsid w:val="0022282E"/>
    <w:rsid w:val="002230F9"/>
    <w:rsid w:val="00225E7C"/>
    <w:rsid w:val="00226D48"/>
    <w:rsid w:val="00226F4B"/>
    <w:rsid w:val="0022704E"/>
    <w:rsid w:val="0023190A"/>
    <w:rsid w:val="00231C49"/>
    <w:rsid w:val="00231D00"/>
    <w:rsid w:val="002322B8"/>
    <w:rsid w:val="002343D9"/>
    <w:rsid w:val="002370FC"/>
    <w:rsid w:val="002414DD"/>
    <w:rsid w:val="002426A0"/>
    <w:rsid w:val="00243767"/>
    <w:rsid w:val="002448B8"/>
    <w:rsid w:val="002454C4"/>
    <w:rsid w:val="0024570E"/>
    <w:rsid w:val="00245BB2"/>
    <w:rsid w:val="00246107"/>
    <w:rsid w:val="00246636"/>
    <w:rsid w:val="00247103"/>
    <w:rsid w:val="002502D9"/>
    <w:rsid w:val="00250DC7"/>
    <w:rsid w:val="002521F3"/>
    <w:rsid w:val="00252550"/>
    <w:rsid w:val="002528A0"/>
    <w:rsid w:val="00253469"/>
    <w:rsid w:val="00256244"/>
    <w:rsid w:val="002602DF"/>
    <w:rsid w:val="00263153"/>
    <w:rsid w:val="002631AB"/>
    <w:rsid w:val="00263CBC"/>
    <w:rsid w:val="00264277"/>
    <w:rsid w:val="002665E5"/>
    <w:rsid w:val="002708E1"/>
    <w:rsid w:val="00270E58"/>
    <w:rsid w:val="00271722"/>
    <w:rsid w:val="00272E06"/>
    <w:rsid w:val="002752A8"/>
    <w:rsid w:val="002754AF"/>
    <w:rsid w:val="00280269"/>
    <w:rsid w:val="00281449"/>
    <w:rsid w:val="00285472"/>
    <w:rsid w:val="00287559"/>
    <w:rsid w:val="00291A50"/>
    <w:rsid w:val="00292EEC"/>
    <w:rsid w:val="00293687"/>
    <w:rsid w:val="002951EA"/>
    <w:rsid w:val="0029647C"/>
    <w:rsid w:val="002974A8"/>
    <w:rsid w:val="00297EF9"/>
    <w:rsid w:val="002A0F45"/>
    <w:rsid w:val="002A14DB"/>
    <w:rsid w:val="002A1BE2"/>
    <w:rsid w:val="002A257C"/>
    <w:rsid w:val="002A3691"/>
    <w:rsid w:val="002A6755"/>
    <w:rsid w:val="002B00E7"/>
    <w:rsid w:val="002B095A"/>
    <w:rsid w:val="002B0DC1"/>
    <w:rsid w:val="002B5779"/>
    <w:rsid w:val="002B6247"/>
    <w:rsid w:val="002B6AD5"/>
    <w:rsid w:val="002B6F5C"/>
    <w:rsid w:val="002B70B5"/>
    <w:rsid w:val="002B768F"/>
    <w:rsid w:val="002B7D70"/>
    <w:rsid w:val="002B7DCC"/>
    <w:rsid w:val="002C28BF"/>
    <w:rsid w:val="002C2C69"/>
    <w:rsid w:val="002C2E52"/>
    <w:rsid w:val="002C3C9C"/>
    <w:rsid w:val="002C605A"/>
    <w:rsid w:val="002C6096"/>
    <w:rsid w:val="002C68E0"/>
    <w:rsid w:val="002D04CC"/>
    <w:rsid w:val="002D0AC1"/>
    <w:rsid w:val="002D1942"/>
    <w:rsid w:val="002D345A"/>
    <w:rsid w:val="002D4C10"/>
    <w:rsid w:val="002D5F55"/>
    <w:rsid w:val="002D6724"/>
    <w:rsid w:val="002D725F"/>
    <w:rsid w:val="002E0747"/>
    <w:rsid w:val="002E21DF"/>
    <w:rsid w:val="002E3F5C"/>
    <w:rsid w:val="002E4857"/>
    <w:rsid w:val="002E7B6D"/>
    <w:rsid w:val="002F081B"/>
    <w:rsid w:val="002F2A7D"/>
    <w:rsid w:val="002F3B47"/>
    <w:rsid w:val="002F404B"/>
    <w:rsid w:val="002F4845"/>
    <w:rsid w:val="002F5A9D"/>
    <w:rsid w:val="002F5E77"/>
    <w:rsid w:val="003000C1"/>
    <w:rsid w:val="003002AA"/>
    <w:rsid w:val="00301302"/>
    <w:rsid w:val="00301870"/>
    <w:rsid w:val="00301C1B"/>
    <w:rsid w:val="00303AAB"/>
    <w:rsid w:val="00303CB1"/>
    <w:rsid w:val="00304D47"/>
    <w:rsid w:val="003055FD"/>
    <w:rsid w:val="003069CF"/>
    <w:rsid w:val="00310118"/>
    <w:rsid w:val="0031021B"/>
    <w:rsid w:val="003115C4"/>
    <w:rsid w:val="00312BBB"/>
    <w:rsid w:val="00316910"/>
    <w:rsid w:val="00316E0F"/>
    <w:rsid w:val="00317082"/>
    <w:rsid w:val="00317580"/>
    <w:rsid w:val="0031792F"/>
    <w:rsid w:val="0031795B"/>
    <w:rsid w:val="003206D0"/>
    <w:rsid w:val="00321FE0"/>
    <w:rsid w:val="003225D0"/>
    <w:rsid w:val="00322A0D"/>
    <w:rsid w:val="003236C9"/>
    <w:rsid w:val="00325DC7"/>
    <w:rsid w:val="00330DF9"/>
    <w:rsid w:val="00331957"/>
    <w:rsid w:val="00332257"/>
    <w:rsid w:val="003325A3"/>
    <w:rsid w:val="003329A1"/>
    <w:rsid w:val="00333133"/>
    <w:rsid w:val="00333CC8"/>
    <w:rsid w:val="003341CD"/>
    <w:rsid w:val="003358EE"/>
    <w:rsid w:val="00337424"/>
    <w:rsid w:val="00337734"/>
    <w:rsid w:val="00342811"/>
    <w:rsid w:val="00342F05"/>
    <w:rsid w:val="00343A77"/>
    <w:rsid w:val="003452D6"/>
    <w:rsid w:val="003457B5"/>
    <w:rsid w:val="003458B7"/>
    <w:rsid w:val="00345955"/>
    <w:rsid w:val="00346759"/>
    <w:rsid w:val="00353463"/>
    <w:rsid w:val="00353F07"/>
    <w:rsid w:val="00355823"/>
    <w:rsid w:val="00356584"/>
    <w:rsid w:val="00362465"/>
    <w:rsid w:val="00363604"/>
    <w:rsid w:val="0036362C"/>
    <w:rsid w:val="0036718F"/>
    <w:rsid w:val="003713B7"/>
    <w:rsid w:val="00372B39"/>
    <w:rsid w:val="00374993"/>
    <w:rsid w:val="00375DA2"/>
    <w:rsid w:val="00376BD7"/>
    <w:rsid w:val="00382159"/>
    <w:rsid w:val="0038220F"/>
    <w:rsid w:val="00382F54"/>
    <w:rsid w:val="00382FAB"/>
    <w:rsid w:val="00385093"/>
    <w:rsid w:val="003868A0"/>
    <w:rsid w:val="0038698E"/>
    <w:rsid w:val="00387CAD"/>
    <w:rsid w:val="00390CD5"/>
    <w:rsid w:val="00391371"/>
    <w:rsid w:val="00392B7A"/>
    <w:rsid w:val="00392BD3"/>
    <w:rsid w:val="00393055"/>
    <w:rsid w:val="003A0A73"/>
    <w:rsid w:val="003A1C8A"/>
    <w:rsid w:val="003A2008"/>
    <w:rsid w:val="003A4318"/>
    <w:rsid w:val="003A4BAE"/>
    <w:rsid w:val="003A5435"/>
    <w:rsid w:val="003A7B49"/>
    <w:rsid w:val="003B071F"/>
    <w:rsid w:val="003B0F7B"/>
    <w:rsid w:val="003B26A8"/>
    <w:rsid w:val="003B4517"/>
    <w:rsid w:val="003B4A58"/>
    <w:rsid w:val="003B60FF"/>
    <w:rsid w:val="003B69EA"/>
    <w:rsid w:val="003B7C7C"/>
    <w:rsid w:val="003C2D0B"/>
    <w:rsid w:val="003C37E4"/>
    <w:rsid w:val="003C37FB"/>
    <w:rsid w:val="003C3C0F"/>
    <w:rsid w:val="003C466D"/>
    <w:rsid w:val="003C4D5F"/>
    <w:rsid w:val="003C532E"/>
    <w:rsid w:val="003C5FAF"/>
    <w:rsid w:val="003D0842"/>
    <w:rsid w:val="003D10AE"/>
    <w:rsid w:val="003D16FC"/>
    <w:rsid w:val="003D1E46"/>
    <w:rsid w:val="003D2FAE"/>
    <w:rsid w:val="003D3597"/>
    <w:rsid w:val="003D439D"/>
    <w:rsid w:val="003D596D"/>
    <w:rsid w:val="003D6735"/>
    <w:rsid w:val="003D7F81"/>
    <w:rsid w:val="003E03A4"/>
    <w:rsid w:val="003E197B"/>
    <w:rsid w:val="003E44E7"/>
    <w:rsid w:val="003E6C5C"/>
    <w:rsid w:val="003E7F58"/>
    <w:rsid w:val="003F1AE8"/>
    <w:rsid w:val="003F2363"/>
    <w:rsid w:val="003F2BC4"/>
    <w:rsid w:val="003F58E3"/>
    <w:rsid w:val="003F5F29"/>
    <w:rsid w:val="003F697D"/>
    <w:rsid w:val="003F6B08"/>
    <w:rsid w:val="003F71E9"/>
    <w:rsid w:val="003F75AE"/>
    <w:rsid w:val="003F7BB8"/>
    <w:rsid w:val="004004C9"/>
    <w:rsid w:val="004006DD"/>
    <w:rsid w:val="004012B0"/>
    <w:rsid w:val="00401E78"/>
    <w:rsid w:val="0040383D"/>
    <w:rsid w:val="00404118"/>
    <w:rsid w:val="004043C7"/>
    <w:rsid w:val="004046D0"/>
    <w:rsid w:val="0040722A"/>
    <w:rsid w:val="00407925"/>
    <w:rsid w:val="00411F6C"/>
    <w:rsid w:val="00414DB6"/>
    <w:rsid w:val="00416273"/>
    <w:rsid w:val="004166D9"/>
    <w:rsid w:val="00416AC0"/>
    <w:rsid w:val="00417700"/>
    <w:rsid w:val="0041788B"/>
    <w:rsid w:val="004206CA"/>
    <w:rsid w:val="004213B3"/>
    <w:rsid w:val="004231CC"/>
    <w:rsid w:val="00424483"/>
    <w:rsid w:val="0042487E"/>
    <w:rsid w:val="00424B16"/>
    <w:rsid w:val="00425D1A"/>
    <w:rsid w:val="00426B28"/>
    <w:rsid w:val="00427475"/>
    <w:rsid w:val="0043028F"/>
    <w:rsid w:val="00430FAE"/>
    <w:rsid w:val="0043185A"/>
    <w:rsid w:val="004321DD"/>
    <w:rsid w:val="00432557"/>
    <w:rsid w:val="00434270"/>
    <w:rsid w:val="004349F3"/>
    <w:rsid w:val="004353C6"/>
    <w:rsid w:val="00435468"/>
    <w:rsid w:val="00435CE6"/>
    <w:rsid w:val="0043707B"/>
    <w:rsid w:val="00440CBD"/>
    <w:rsid w:val="0044197D"/>
    <w:rsid w:val="00443549"/>
    <w:rsid w:val="00443DB3"/>
    <w:rsid w:val="004450EF"/>
    <w:rsid w:val="00446E85"/>
    <w:rsid w:val="00446EE4"/>
    <w:rsid w:val="004507D2"/>
    <w:rsid w:val="004518B3"/>
    <w:rsid w:val="0045257C"/>
    <w:rsid w:val="00452B78"/>
    <w:rsid w:val="00452C1A"/>
    <w:rsid w:val="00454174"/>
    <w:rsid w:val="00454D18"/>
    <w:rsid w:val="00457B17"/>
    <w:rsid w:val="00457BB2"/>
    <w:rsid w:val="00457D3D"/>
    <w:rsid w:val="004604A0"/>
    <w:rsid w:val="004621AE"/>
    <w:rsid w:val="0046366A"/>
    <w:rsid w:val="004636F9"/>
    <w:rsid w:val="004667B6"/>
    <w:rsid w:val="00466DF3"/>
    <w:rsid w:val="004678E6"/>
    <w:rsid w:val="00472A92"/>
    <w:rsid w:val="00477443"/>
    <w:rsid w:val="00477AF6"/>
    <w:rsid w:val="00481B35"/>
    <w:rsid w:val="00481FAA"/>
    <w:rsid w:val="0048321E"/>
    <w:rsid w:val="0048482C"/>
    <w:rsid w:val="0048519C"/>
    <w:rsid w:val="004862A8"/>
    <w:rsid w:val="0048745C"/>
    <w:rsid w:val="00487DA9"/>
    <w:rsid w:val="00487E11"/>
    <w:rsid w:val="004903AF"/>
    <w:rsid w:val="0049047D"/>
    <w:rsid w:val="0049112C"/>
    <w:rsid w:val="00491146"/>
    <w:rsid w:val="004925B3"/>
    <w:rsid w:val="004932A7"/>
    <w:rsid w:val="004944C7"/>
    <w:rsid w:val="00495F76"/>
    <w:rsid w:val="0049609F"/>
    <w:rsid w:val="004973AC"/>
    <w:rsid w:val="004A14BE"/>
    <w:rsid w:val="004A1BCC"/>
    <w:rsid w:val="004A202F"/>
    <w:rsid w:val="004A3664"/>
    <w:rsid w:val="004A41EF"/>
    <w:rsid w:val="004A611D"/>
    <w:rsid w:val="004A631B"/>
    <w:rsid w:val="004B054F"/>
    <w:rsid w:val="004B06B2"/>
    <w:rsid w:val="004B1112"/>
    <w:rsid w:val="004B1BA9"/>
    <w:rsid w:val="004B2360"/>
    <w:rsid w:val="004B2BE0"/>
    <w:rsid w:val="004B3049"/>
    <w:rsid w:val="004B53FC"/>
    <w:rsid w:val="004B5555"/>
    <w:rsid w:val="004B7F11"/>
    <w:rsid w:val="004C00FD"/>
    <w:rsid w:val="004C349E"/>
    <w:rsid w:val="004C3547"/>
    <w:rsid w:val="004C405D"/>
    <w:rsid w:val="004C7D6D"/>
    <w:rsid w:val="004D18AD"/>
    <w:rsid w:val="004D1FF6"/>
    <w:rsid w:val="004D3BA3"/>
    <w:rsid w:val="004D3CC6"/>
    <w:rsid w:val="004D41A9"/>
    <w:rsid w:val="004D4E77"/>
    <w:rsid w:val="004D5AD5"/>
    <w:rsid w:val="004D661B"/>
    <w:rsid w:val="004D78C4"/>
    <w:rsid w:val="004E0201"/>
    <w:rsid w:val="004E1D74"/>
    <w:rsid w:val="004E5933"/>
    <w:rsid w:val="004E5C11"/>
    <w:rsid w:val="004E6884"/>
    <w:rsid w:val="004E7288"/>
    <w:rsid w:val="004E7D58"/>
    <w:rsid w:val="004F013F"/>
    <w:rsid w:val="004F453B"/>
    <w:rsid w:val="004F7D4B"/>
    <w:rsid w:val="00501AFA"/>
    <w:rsid w:val="005022EF"/>
    <w:rsid w:val="005024A1"/>
    <w:rsid w:val="00504E61"/>
    <w:rsid w:val="00505D83"/>
    <w:rsid w:val="00506898"/>
    <w:rsid w:val="00510BB1"/>
    <w:rsid w:val="00510CFD"/>
    <w:rsid w:val="00511226"/>
    <w:rsid w:val="00512082"/>
    <w:rsid w:val="00515630"/>
    <w:rsid w:val="005173DF"/>
    <w:rsid w:val="005176DD"/>
    <w:rsid w:val="00517EE7"/>
    <w:rsid w:val="0052005C"/>
    <w:rsid w:val="005208D7"/>
    <w:rsid w:val="00522162"/>
    <w:rsid w:val="005226EA"/>
    <w:rsid w:val="0052279D"/>
    <w:rsid w:val="00523034"/>
    <w:rsid w:val="00524128"/>
    <w:rsid w:val="00524EE2"/>
    <w:rsid w:val="0052506C"/>
    <w:rsid w:val="00525460"/>
    <w:rsid w:val="0052553A"/>
    <w:rsid w:val="00527F31"/>
    <w:rsid w:val="00531BDF"/>
    <w:rsid w:val="00532F5B"/>
    <w:rsid w:val="00535C67"/>
    <w:rsid w:val="005368D7"/>
    <w:rsid w:val="005423C2"/>
    <w:rsid w:val="00542698"/>
    <w:rsid w:val="00543FFD"/>
    <w:rsid w:val="00544D38"/>
    <w:rsid w:val="00545F1C"/>
    <w:rsid w:val="0054608D"/>
    <w:rsid w:val="0054649A"/>
    <w:rsid w:val="00552464"/>
    <w:rsid w:val="00553271"/>
    <w:rsid w:val="005532B9"/>
    <w:rsid w:val="00553D28"/>
    <w:rsid w:val="00560515"/>
    <w:rsid w:val="005605DB"/>
    <w:rsid w:val="00560BC3"/>
    <w:rsid w:val="00562004"/>
    <w:rsid w:val="00566804"/>
    <w:rsid w:val="00567269"/>
    <w:rsid w:val="005708BE"/>
    <w:rsid w:val="00572DB7"/>
    <w:rsid w:val="0057659B"/>
    <w:rsid w:val="00576AF4"/>
    <w:rsid w:val="0057799B"/>
    <w:rsid w:val="00580420"/>
    <w:rsid w:val="00580B64"/>
    <w:rsid w:val="00580E5B"/>
    <w:rsid w:val="0058133D"/>
    <w:rsid w:val="0058154A"/>
    <w:rsid w:val="0058403D"/>
    <w:rsid w:val="005843B7"/>
    <w:rsid w:val="00585415"/>
    <w:rsid w:val="00586D56"/>
    <w:rsid w:val="00587A3C"/>
    <w:rsid w:val="005904DB"/>
    <w:rsid w:val="00590CFD"/>
    <w:rsid w:val="00593B71"/>
    <w:rsid w:val="005946F5"/>
    <w:rsid w:val="00596772"/>
    <w:rsid w:val="00597957"/>
    <w:rsid w:val="005A0A5D"/>
    <w:rsid w:val="005A1352"/>
    <w:rsid w:val="005A1CB9"/>
    <w:rsid w:val="005A3222"/>
    <w:rsid w:val="005A42AD"/>
    <w:rsid w:val="005A6D7D"/>
    <w:rsid w:val="005A777A"/>
    <w:rsid w:val="005B03DE"/>
    <w:rsid w:val="005B048C"/>
    <w:rsid w:val="005B2836"/>
    <w:rsid w:val="005B32F0"/>
    <w:rsid w:val="005B3898"/>
    <w:rsid w:val="005B522B"/>
    <w:rsid w:val="005B59B4"/>
    <w:rsid w:val="005B7B6F"/>
    <w:rsid w:val="005B7C36"/>
    <w:rsid w:val="005C42CE"/>
    <w:rsid w:val="005C4AA3"/>
    <w:rsid w:val="005C75A9"/>
    <w:rsid w:val="005C7732"/>
    <w:rsid w:val="005C7EC5"/>
    <w:rsid w:val="005C7F78"/>
    <w:rsid w:val="005D0851"/>
    <w:rsid w:val="005D1FD5"/>
    <w:rsid w:val="005D29D6"/>
    <w:rsid w:val="005D325C"/>
    <w:rsid w:val="005D5DA3"/>
    <w:rsid w:val="005D5DB6"/>
    <w:rsid w:val="005D6AC1"/>
    <w:rsid w:val="005D7AC4"/>
    <w:rsid w:val="005D7D74"/>
    <w:rsid w:val="005E08C5"/>
    <w:rsid w:val="005E0DA1"/>
    <w:rsid w:val="005E16D2"/>
    <w:rsid w:val="005E1F1A"/>
    <w:rsid w:val="005E2187"/>
    <w:rsid w:val="005E4739"/>
    <w:rsid w:val="005E534A"/>
    <w:rsid w:val="005E7D74"/>
    <w:rsid w:val="005F0013"/>
    <w:rsid w:val="005F317A"/>
    <w:rsid w:val="005F5C57"/>
    <w:rsid w:val="00600535"/>
    <w:rsid w:val="00603B8D"/>
    <w:rsid w:val="006066A2"/>
    <w:rsid w:val="00612681"/>
    <w:rsid w:val="00612784"/>
    <w:rsid w:val="0061513C"/>
    <w:rsid w:val="00617DB6"/>
    <w:rsid w:val="006222B6"/>
    <w:rsid w:val="0062232D"/>
    <w:rsid w:val="006227EA"/>
    <w:rsid w:val="006235BD"/>
    <w:rsid w:val="0062367F"/>
    <w:rsid w:val="00624884"/>
    <w:rsid w:val="00625D97"/>
    <w:rsid w:val="0062783B"/>
    <w:rsid w:val="00627E27"/>
    <w:rsid w:val="00627E5A"/>
    <w:rsid w:val="00630329"/>
    <w:rsid w:val="00630687"/>
    <w:rsid w:val="00630C81"/>
    <w:rsid w:val="006313AD"/>
    <w:rsid w:val="006320FC"/>
    <w:rsid w:val="00633EED"/>
    <w:rsid w:val="00636D53"/>
    <w:rsid w:val="00637771"/>
    <w:rsid w:val="00637AEE"/>
    <w:rsid w:val="006419FB"/>
    <w:rsid w:val="00643018"/>
    <w:rsid w:val="006434F6"/>
    <w:rsid w:val="006438B8"/>
    <w:rsid w:val="00643F2F"/>
    <w:rsid w:val="00644ED3"/>
    <w:rsid w:val="00653AAA"/>
    <w:rsid w:val="00655057"/>
    <w:rsid w:val="006550D6"/>
    <w:rsid w:val="006555DB"/>
    <w:rsid w:val="006563AA"/>
    <w:rsid w:val="006566EF"/>
    <w:rsid w:val="006600CB"/>
    <w:rsid w:val="006626A5"/>
    <w:rsid w:val="00662BCB"/>
    <w:rsid w:val="00662C93"/>
    <w:rsid w:val="00663C00"/>
    <w:rsid w:val="00663EBC"/>
    <w:rsid w:val="0066513F"/>
    <w:rsid w:val="00667F70"/>
    <w:rsid w:val="00670717"/>
    <w:rsid w:val="0067268C"/>
    <w:rsid w:val="00672B4D"/>
    <w:rsid w:val="00674197"/>
    <w:rsid w:val="006752FD"/>
    <w:rsid w:val="00680C24"/>
    <w:rsid w:val="00680FD6"/>
    <w:rsid w:val="006820A9"/>
    <w:rsid w:val="00683151"/>
    <w:rsid w:val="00684352"/>
    <w:rsid w:val="00684469"/>
    <w:rsid w:val="00684E4D"/>
    <w:rsid w:val="00685626"/>
    <w:rsid w:val="00685E9B"/>
    <w:rsid w:val="00686734"/>
    <w:rsid w:val="00687262"/>
    <w:rsid w:val="00690CF8"/>
    <w:rsid w:val="00692AE2"/>
    <w:rsid w:val="00694824"/>
    <w:rsid w:val="00694E0D"/>
    <w:rsid w:val="00696EF7"/>
    <w:rsid w:val="0069779D"/>
    <w:rsid w:val="00697BAB"/>
    <w:rsid w:val="006A014F"/>
    <w:rsid w:val="006A2BDA"/>
    <w:rsid w:val="006A316E"/>
    <w:rsid w:val="006A6370"/>
    <w:rsid w:val="006B1659"/>
    <w:rsid w:val="006B374C"/>
    <w:rsid w:val="006B37F3"/>
    <w:rsid w:val="006B4449"/>
    <w:rsid w:val="006B4CAB"/>
    <w:rsid w:val="006B5359"/>
    <w:rsid w:val="006B62F3"/>
    <w:rsid w:val="006C011B"/>
    <w:rsid w:val="006C0FDF"/>
    <w:rsid w:val="006C1315"/>
    <w:rsid w:val="006C13C7"/>
    <w:rsid w:val="006C3CCB"/>
    <w:rsid w:val="006C627E"/>
    <w:rsid w:val="006C6F05"/>
    <w:rsid w:val="006D16BE"/>
    <w:rsid w:val="006D180B"/>
    <w:rsid w:val="006D3427"/>
    <w:rsid w:val="006D4BB9"/>
    <w:rsid w:val="006D5412"/>
    <w:rsid w:val="006D561E"/>
    <w:rsid w:val="006D5FA9"/>
    <w:rsid w:val="006D72EC"/>
    <w:rsid w:val="006E1125"/>
    <w:rsid w:val="006E1FB9"/>
    <w:rsid w:val="006E3325"/>
    <w:rsid w:val="006E40B1"/>
    <w:rsid w:val="006E4155"/>
    <w:rsid w:val="006E495E"/>
    <w:rsid w:val="006E4BFE"/>
    <w:rsid w:val="006E4CE6"/>
    <w:rsid w:val="006E5D8B"/>
    <w:rsid w:val="006E6A44"/>
    <w:rsid w:val="006F102B"/>
    <w:rsid w:val="006F1245"/>
    <w:rsid w:val="006F5764"/>
    <w:rsid w:val="006F764A"/>
    <w:rsid w:val="0070099B"/>
    <w:rsid w:val="00702D98"/>
    <w:rsid w:val="007049D4"/>
    <w:rsid w:val="00704C0E"/>
    <w:rsid w:val="00705252"/>
    <w:rsid w:val="007062AA"/>
    <w:rsid w:val="00710AB0"/>
    <w:rsid w:val="00713142"/>
    <w:rsid w:val="007147BF"/>
    <w:rsid w:val="00717EC1"/>
    <w:rsid w:val="00721B4D"/>
    <w:rsid w:val="00724EA2"/>
    <w:rsid w:val="00725F39"/>
    <w:rsid w:val="00726D5F"/>
    <w:rsid w:val="00727A9E"/>
    <w:rsid w:val="00730B17"/>
    <w:rsid w:val="0073195B"/>
    <w:rsid w:val="00734340"/>
    <w:rsid w:val="00737AE7"/>
    <w:rsid w:val="00740189"/>
    <w:rsid w:val="007420BE"/>
    <w:rsid w:val="00742DDF"/>
    <w:rsid w:val="00743951"/>
    <w:rsid w:val="00743CC3"/>
    <w:rsid w:val="007446F8"/>
    <w:rsid w:val="00744791"/>
    <w:rsid w:val="00744B51"/>
    <w:rsid w:val="00745FEB"/>
    <w:rsid w:val="00746402"/>
    <w:rsid w:val="007506E5"/>
    <w:rsid w:val="00751C48"/>
    <w:rsid w:val="00753ABD"/>
    <w:rsid w:val="00753D93"/>
    <w:rsid w:val="0075408C"/>
    <w:rsid w:val="00755F22"/>
    <w:rsid w:val="007573D2"/>
    <w:rsid w:val="0076087F"/>
    <w:rsid w:val="007651EB"/>
    <w:rsid w:val="00765DF7"/>
    <w:rsid w:val="00766763"/>
    <w:rsid w:val="00766E05"/>
    <w:rsid w:val="0076708F"/>
    <w:rsid w:val="007670E8"/>
    <w:rsid w:val="0076725B"/>
    <w:rsid w:val="00770EB3"/>
    <w:rsid w:val="00771C69"/>
    <w:rsid w:val="00772FE4"/>
    <w:rsid w:val="0077480D"/>
    <w:rsid w:val="007766D6"/>
    <w:rsid w:val="007767A2"/>
    <w:rsid w:val="00776C3F"/>
    <w:rsid w:val="00777253"/>
    <w:rsid w:val="007772A7"/>
    <w:rsid w:val="00777BF1"/>
    <w:rsid w:val="00777E0B"/>
    <w:rsid w:val="00781F04"/>
    <w:rsid w:val="0078321C"/>
    <w:rsid w:val="00784899"/>
    <w:rsid w:val="00784AC2"/>
    <w:rsid w:val="0078664D"/>
    <w:rsid w:val="00787133"/>
    <w:rsid w:val="00787242"/>
    <w:rsid w:val="00787DB4"/>
    <w:rsid w:val="00790AB4"/>
    <w:rsid w:val="00791546"/>
    <w:rsid w:val="00792C83"/>
    <w:rsid w:val="00797F23"/>
    <w:rsid w:val="007A0E8F"/>
    <w:rsid w:val="007A11A1"/>
    <w:rsid w:val="007A34E5"/>
    <w:rsid w:val="007A3D50"/>
    <w:rsid w:val="007A4156"/>
    <w:rsid w:val="007A4DAA"/>
    <w:rsid w:val="007A55E5"/>
    <w:rsid w:val="007A58E2"/>
    <w:rsid w:val="007A5C28"/>
    <w:rsid w:val="007A6B08"/>
    <w:rsid w:val="007A7986"/>
    <w:rsid w:val="007A7EFF"/>
    <w:rsid w:val="007B0561"/>
    <w:rsid w:val="007B0C0A"/>
    <w:rsid w:val="007B102A"/>
    <w:rsid w:val="007B2B1C"/>
    <w:rsid w:val="007B4729"/>
    <w:rsid w:val="007B4B75"/>
    <w:rsid w:val="007B5725"/>
    <w:rsid w:val="007B5DFA"/>
    <w:rsid w:val="007B7452"/>
    <w:rsid w:val="007C3A08"/>
    <w:rsid w:val="007C4DEB"/>
    <w:rsid w:val="007C5577"/>
    <w:rsid w:val="007C5FA6"/>
    <w:rsid w:val="007D01FC"/>
    <w:rsid w:val="007D0983"/>
    <w:rsid w:val="007D1725"/>
    <w:rsid w:val="007D1F6A"/>
    <w:rsid w:val="007D2C14"/>
    <w:rsid w:val="007D2F21"/>
    <w:rsid w:val="007D439B"/>
    <w:rsid w:val="007D4B54"/>
    <w:rsid w:val="007D513B"/>
    <w:rsid w:val="007D62A6"/>
    <w:rsid w:val="007E33FD"/>
    <w:rsid w:val="007E3A01"/>
    <w:rsid w:val="007E3FC0"/>
    <w:rsid w:val="007E40AD"/>
    <w:rsid w:val="007E4148"/>
    <w:rsid w:val="007E53EC"/>
    <w:rsid w:val="007E5668"/>
    <w:rsid w:val="007E627D"/>
    <w:rsid w:val="007F2598"/>
    <w:rsid w:val="007F3089"/>
    <w:rsid w:val="007F45C6"/>
    <w:rsid w:val="007F50C1"/>
    <w:rsid w:val="007F51C6"/>
    <w:rsid w:val="007F6884"/>
    <w:rsid w:val="007F6A7E"/>
    <w:rsid w:val="008003F7"/>
    <w:rsid w:val="00802F0C"/>
    <w:rsid w:val="00803059"/>
    <w:rsid w:val="0080356B"/>
    <w:rsid w:val="00803C70"/>
    <w:rsid w:val="008042DB"/>
    <w:rsid w:val="008046F6"/>
    <w:rsid w:val="00806D46"/>
    <w:rsid w:val="008102DD"/>
    <w:rsid w:val="00812593"/>
    <w:rsid w:val="0081324C"/>
    <w:rsid w:val="00813827"/>
    <w:rsid w:val="00813AEB"/>
    <w:rsid w:val="0081436A"/>
    <w:rsid w:val="0081447E"/>
    <w:rsid w:val="00814D25"/>
    <w:rsid w:val="00815E1A"/>
    <w:rsid w:val="008167F9"/>
    <w:rsid w:val="00816989"/>
    <w:rsid w:val="008202CE"/>
    <w:rsid w:val="00820CDA"/>
    <w:rsid w:val="00820F53"/>
    <w:rsid w:val="00821AFA"/>
    <w:rsid w:val="0082353C"/>
    <w:rsid w:val="00823812"/>
    <w:rsid w:val="00823C2E"/>
    <w:rsid w:val="0082568B"/>
    <w:rsid w:val="008264D1"/>
    <w:rsid w:val="00826ABB"/>
    <w:rsid w:val="0082751D"/>
    <w:rsid w:val="008279C5"/>
    <w:rsid w:val="00827FAC"/>
    <w:rsid w:val="00831523"/>
    <w:rsid w:val="00833352"/>
    <w:rsid w:val="00833C9B"/>
    <w:rsid w:val="00834112"/>
    <w:rsid w:val="00835EC5"/>
    <w:rsid w:val="00836B83"/>
    <w:rsid w:val="00837DCE"/>
    <w:rsid w:val="00840835"/>
    <w:rsid w:val="0084128F"/>
    <w:rsid w:val="00842283"/>
    <w:rsid w:val="008433A9"/>
    <w:rsid w:val="00843D0E"/>
    <w:rsid w:val="00844492"/>
    <w:rsid w:val="00844900"/>
    <w:rsid w:val="00846276"/>
    <w:rsid w:val="00846EBA"/>
    <w:rsid w:val="008508B3"/>
    <w:rsid w:val="008520F9"/>
    <w:rsid w:val="00852549"/>
    <w:rsid w:val="00852A8F"/>
    <w:rsid w:val="00854BDE"/>
    <w:rsid w:val="00855411"/>
    <w:rsid w:val="008556A6"/>
    <w:rsid w:val="00857778"/>
    <w:rsid w:val="008617BA"/>
    <w:rsid w:val="0086286F"/>
    <w:rsid w:val="00863E4E"/>
    <w:rsid w:val="0086461F"/>
    <w:rsid w:val="0086693C"/>
    <w:rsid w:val="008670BB"/>
    <w:rsid w:val="00871C08"/>
    <w:rsid w:val="00871F25"/>
    <w:rsid w:val="00875493"/>
    <w:rsid w:val="00876E54"/>
    <w:rsid w:val="008806D8"/>
    <w:rsid w:val="00880D5C"/>
    <w:rsid w:val="008812C8"/>
    <w:rsid w:val="00882576"/>
    <w:rsid w:val="008830D9"/>
    <w:rsid w:val="008853BE"/>
    <w:rsid w:val="0088576B"/>
    <w:rsid w:val="00885F37"/>
    <w:rsid w:val="008916BC"/>
    <w:rsid w:val="00892272"/>
    <w:rsid w:val="00893560"/>
    <w:rsid w:val="008936CE"/>
    <w:rsid w:val="008948C6"/>
    <w:rsid w:val="0089573A"/>
    <w:rsid w:val="00895946"/>
    <w:rsid w:val="00895ED6"/>
    <w:rsid w:val="00897A62"/>
    <w:rsid w:val="00897B6C"/>
    <w:rsid w:val="008A051C"/>
    <w:rsid w:val="008A1B8D"/>
    <w:rsid w:val="008A2692"/>
    <w:rsid w:val="008A3C3A"/>
    <w:rsid w:val="008A4896"/>
    <w:rsid w:val="008B14CB"/>
    <w:rsid w:val="008B2581"/>
    <w:rsid w:val="008B2AEC"/>
    <w:rsid w:val="008B31C2"/>
    <w:rsid w:val="008B3F29"/>
    <w:rsid w:val="008B57BD"/>
    <w:rsid w:val="008B6A0F"/>
    <w:rsid w:val="008B7ECC"/>
    <w:rsid w:val="008C08EA"/>
    <w:rsid w:val="008C0D1F"/>
    <w:rsid w:val="008C24DF"/>
    <w:rsid w:val="008C3352"/>
    <w:rsid w:val="008C53ED"/>
    <w:rsid w:val="008C6CAB"/>
    <w:rsid w:val="008C6CDD"/>
    <w:rsid w:val="008D0D65"/>
    <w:rsid w:val="008D1656"/>
    <w:rsid w:val="008D1F31"/>
    <w:rsid w:val="008D2240"/>
    <w:rsid w:val="008D46F9"/>
    <w:rsid w:val="008D4739"/>
    <w:rsid w:val="008D4A39"/>
    <w:rsid w:val="008D713E"/>
    <w:rsid w:val="008D7F50"/>
    <w:rsid w:val="008E1270"/>
    <w:rsid w:val="008E32F5"/>
    <w:rsid w:val="008E3A0E"/>
    <w:rsid w:val="008E5256"/>
    <w:rsid w:val="008E52F4"/>
    <w:rsid w:val="008E5DDA"/>
    <w:rsid w:val="008E62F5"/>
    <w:rsid w:val="008F2EC3"/>
    <w:rsid w:val="008F656B"/>
    <w:rsid w:val="008F7FFA"/>
    <w:rsid w:val="009025AD"/>
    <w:rsid w:val="0090339E"/>
    <w:rsid w:val="00903EE2"/>
    <w:rsid w:val="00904AC6"/>
    <w:rsid w:val="00906AE5"/>
    <w:rsid w:val="00906FE9"/>
    <w:rsid w:val="00907454"/>
    <w:rsid w:val="0091066E"/>
    <w:rsid w:val="00910766"/>
    <w:rsid w:val="00910CBC"/>
    <w:rsid w:val="00910E2B"/>
    <w:rsid w:val="0091114F"/>
    <w:rsid w:val="00912C83"/>
    <w:rsid w:val="00912D1C"/>
    <w:rsid w:val="009145E7"/>
    <w:rsid w:val="009147E0"/>
    <w:rsid w:val="00914A79"/>
    <w:rsid w:val="00916F78"/>
    <w:rsid w:val="009171E9"/>
    <w:rsid w:val="00917649"/>
    <w:rsid w:val="00922280"/>
    <w:rsid w:val="009253F9"/>
    <w:rsid w:val="00925CCE"/>
    <w:rsid w:val="00925D7C"/>
    <w:rsid w:val="00927961"/>
    <w:rsid w:val="009307ED"/>
    <w:rsid w:val="00931140"/>
    <w:rsid w:val="009323CB"/>
    <w:rsid w:val="0093262A"/>
    <w:rsid w:val="00932FCE"/>
    <w:rsid w:val="00933961"/>
    <w:rsid w:val="00935756"/>
    <w:rsid w:val="00935B40"/>
    <w:rsid w:val="00936DB8"/>
    <w:rsid w:val="0093735D"/>
    <w:rsid w:val="00937D14"/>
    <w:rsid w:val="00940E28"/>
    <w:rsid w:val="00941D55"/>
    <w:rsid w:val="00941E65"/>
    <w:rsid w:val="00943F23"/>
    <w:rsid w:val="009445EA"/>
    <w:rsid w:val="00945F3E"/>
    <w:rsid w:val="00946B9E"/>
    <w:rsid w:val="00947FC9"/>
    <w:rsid w:val="0095117A"/>
    <w:rsid w:val="00951E21"/>
    <w:rsid w:val="009520AA"/>
    <w:rsid w:val="00954D60"/>
    <w:rsid w:val="009559D1"/>
    <w:rsid w:val="00966321"/>
    <w:rsid w:val="009675D0"/>
    <w:rsid w:val="00970193"/>
    <w:rsid w:val="0097133F"/>
    <w:rsid w:val="00972256"/>
    <w:rsid w:val="00972B66"/>
    <w:rsid w:val="009731F4"/>
    <w:rsid w:val="00973929"/>
    <w:rsid w:val="00973DB8"/>
    <w:rsid w:val="00974B0F"/>
    <w:rsid w:val="00977299"/>
    <w:rsid w:val="009804AF"/>
    <w:rsid w:val="00980587"/>
    <w:rsid w:val="00980A3A"/>
    <w:rsid w:val="0098191F"/>
    <w:rsid w:val="00981F5D"/>
    <w:rsid w:val="0098296C"/>
    <w:rsid w:val="00983CE0"/>
    <w:rsid w:val="00985A21"/>
    <w:rsid w:val="00990035"/>
    <w:rsid w:val="00990DCD"/>
    <w:rsid w:val="009912E5"/>
    <w:rsid w:val="00991FFE"/>
    <w:rsid w:val="00992014"/>
    <w:rsid w:val="00993859"/>
    <w:rsid w:val="00994B0F"/>
    <w:rsid w:val="009A1434"/>
    <w:rsid w:val="009A15D9"/>
    <w:rsid w:val="009A33D9"/>
    <w:rsid w:val="009A3C63"/>
    <w:rsid w:val="009B0353"/>
    <w:rsid w:val="009B06AC"/>
    <w:rsid w:val="009B1527"/>
    <w:rsid w:val="009B173C"/>
    <w:rsid w:val="009B3F2C"/>
    <w:rsid w:val="009B5F75"/>
    <w:rsid w:val="009B6D47"/>
    <w:rsid w:val="009B704B"/>
    <w:rsid w:val="009C0461"/>
    <w:rsid w:val="009C193B"/>
    <w:rsid w:val="009C2659"/>
    <w:rsid w:val="009C2F02"/>
    <w:rsid w:val="009C2F80"/>
    <w:rsid w:val="009C5FD4"/>
    <w:rsid w:val="009C60E6"/>
    <w:rsid w:val="009C68F0"/>
    <w:rsid w:val="009D174B"/>
    <w:rsid w:val="009D1969"/>
    <w:rsid w:val="009D2207"/>
    <w:rsid w:val="009D2F6E"/>
    <w:rsid w:val="009D4D37"/>
    <w:rsid w:val="009D70F8"/>
    <w:rsid w:val="009D7E11"/>
    <w:rsid w:val="009E18C6"/>
    <w:rsid w:val="009E2B02"/>
    <w:rsid w:val="009E3A8E"/>
    <w:rsid w:val="009E5AE9"/>
    <w:rsid w:val="009E7785"/>
    <w:rsid w:val="009E79D9"/>
    <w:rsid w:val="009E7DCE"/>
    <w:rsid w:val="009F06CD"/>
    <w:rsid w:val="009F07EF"/>
    <w:rsid w:val="009F0A22"/>
    <w:rsid w:val="009F0D01"/>
    <w:rsid w:val="009F0E33"/>
    <w:rsid w:val="009F2374"/>
    <w:rsid w:val="009F5AA4"/>
    <w:rsid w:val="009F7B94"/>
    <w:rsid w:val="009F7CC2"/>
    <w:rsid w:val="00A02ADF"/>
    <w:rsid w:val="00A04D51"/>
    <w:rsid w:val="00A053B1"/>
    <w:rsid w:val="00A05C0D"/>
    <w:rsid w:val="00A0669D"/>
    <w:rsid w:val="00A06EA4"/>
    <w:rsid w:val="00A071D4"/>
    <w:rsid w:val="00A07DCF"/>
    <w:rsid w:val="00A101BF"/>
    <w:rsid w:val="00A104B4"/>
    <w:rsid w:val="00A10A94"/>
    <w:rsid w:val="00A10C7C"/>
    <w:rsid w:val="00A1153C"/>
    <w:rsid w:val="00A12007"/>
    <w:rsid w:val="00A12816"/>
    <w:rsid w:val="00A135DD"/>
    <w:rsid w:val="00A14AAB"/>
    <w:rsid w:val="00A17874"/>
    <w:rsid w:val="00A17E82"/>
    <w:rsid w:val="00A20DDF"/>
    <w:rsid w:val="00A21284"/>
    <w:rsid w:val="00A236AF"/>
    <w:rsid w:val="00A2374B"/>
    <w:rsid w:val="00A23E9C"/>
    <w:rsid w:val="00A26EB2"/>
    <w:rsid w:val="00A2731F"/>
    <w:rsid w:val="00A31777"/>
    <w:rsid w:val="00A32EAB"/>
    <w:rsid w:val="00A333D2"/>
    <w:rsid w:val="00A33BE9"/>
    <w:rsid w:val="00A34087"/>
    <w:rsid w:val="00A34A07"/>
    <w:rsid w:val="00A35489"/>
    <w:rsid w:val="00A3569F"/>
    <w:rsid w:val="00A41243"/>
    <w:rsid w:val="00A42943"/>
    <w:rsid w:val="00A434C0"/>
    <w:rsid w:val="00A4406F"/>
    <w:rsid w:val="00A464A2"/>
    <w:rsid w:val="00A50613"/>
    <w:rsid w:val="00A50B32"/>
    <w:rsid w:val="00A50EC6"/>
    <w:rsid w:val="00A5122F"/>
    <w:rsid w:val="00A51A93"/>
    <w:rsid w:val="00A51E00"/>
    <w:rsid w:val="00A56D60"/>
    <w:rsid w:val="00A573A7"/>
    <w:rsid w:val="00A57528"/>
    <w:rsid w:val="00A60A0D"/>
    <w:rsid w:val="00A61415"/>
    <w:rsid w:val="00A615F2"/>
    <w:rsid w:val="00A639F9"/>
    <w:rsid w:val="00A63A48"/>
    <w:rsid w:val="00A6488C"/>
    <w:rsid w:val="00A65B05"/>
    <w:rsid w:val="00A65E54"/>
    <w:rsid w:val="00A66437"/>
    <w:rsid w:val="00A66957"/>
    <w:rsid w:val="00A66C03"/>
    <w:rsid w:val="00A673AE"/>
    <w:rsid w:val="00A71829"/>
    <w:rsid w:val="00A71C88"/>
    <w:rsid w:val="00A726B3"/>
    <w:rsid w:val="00A72E70"/>
    <w:rsid w:val="00A763F1"/>
    <w:rsid w:val="00A7784A"/>
    <w:rsid w:val="00A84F0D"/>
    <w:rsid w:val="00A8774F"/>
    <w:rsid w:val="00A87AA3"/>
    <w:rsid w:val="00A91641"/>
    <w:rsid w:val="00A91943"/>
    <w:rsid w:val="00A919F7"/>
    <w:rsid w:val="00A92778"/>
    <w:rsid w:val="00A92780"/>
    <w:rsid w:val="00A92984"/>
    <w:rsid w:val="00A9333D"/>
    <w:rsid w:val="00A94A43"/>
    <w:rsid w:val="00A9502D"/>
    <w:rsid w:val="00A9539F"/>
    <w:rsid w:val="00A95933"/>
    <w:rsid w:val="00A965CF"/>
    <w:rsid w:val="00A96A8D"/>
    <w:rsid w:val="00A972B6"/>
    <w:rsid w:val="00AA2525"/>
    <w:rsid w:val="00AA4511"/>
    <w:rsid w:val="00AA7859"/>
    <w:rsid w:val="00AA7C45"/>
    <w:rsid w:val="00AB3EA1"/>
    <w:rsid w:val="00AB445C"/>
    <w:rsid w:val="00AB726B"/>
    <w:rsid w:val="00AC07C8"/>
    <w:rsid w:val="00AC185F"/>
    <w:rsid w:val="00AC3DBF"/>
    <w:rsid w:val="00AC7075"/>
    <w:rsid w:val="00AC7401"/>
    <w:rsid w:val="00AD03E2"/>
    <w:rsid w:val="00AD0AA3"/>
    <w:rsid w:val="00AD2BF8"/>
    <w:rsid w:val="00AD49FC"/>
    <w:rsid w:val="00AD5333"/>
    <w:rsid w:val="00AD54F1"/>
    <w:rsid w:val="00AD58EA"/>
    <w:rsid w:val="00AD6FDB"/>
    <w:rsid w:val="00AE0D39"/>
    <w:rsid w:val="00AE3D6A"/>
    <w:rsid w:val="00AE3E32"/>
    <w:rsid w:val="00AE4822"/>
    <w:rsid w:val="00AE4F36"/>
    <w:rsid w:val="00AE52E8"/>
    <w:rsid w:val="00AE56E5"/>
    <w:rsid w:val="00AE6021"/>
    <w:rsid w:val="00AE6845"/>
    <w:rsid w:val="00AE7AE6"/>
    <w:rsid w:val="00AE7CE4"/>
    <w:rsid w:val="00AF03D1"/>
    <w:rsid w:val="00AF3126"/>
    <w:rsid w:val="00AF41C3"/>
    <w:rsid w:val="00AF63CA"/>
    <w:rsid w:val="00AF6460"/>
    <w:rsid w:val="00AF6E48"/>
    <w:rsid w:val="00B0053B"/>
    <w:rsid w:val="00B016C3"/>
    <w:rsid w:val="00B01861"/>
    <w:rsid w:val="00B03149"/>
    <w:rsid w:val="00B048CE"/>
    <w:rsid w:val="00B07379"/>
    <w:rsid w:val="00B07A56"/>
    <w:rsid w:val="00B10701"/>
    <w:rsid w:val="00B10F6F"/>
    <w:rsid w:val="00B11DA0"/>
    <w:rsid w:val="00B12E8F"/>
    <w:rsid w:val="00B134CD"/>
    <w:rsid w:val="00B1392A"/>
    <w:rsid w:val="00B173E1"/>
    <w:rsid w:val="00B20E6C"/>
    <w:rsid w:val="00B227E1"/>
    <w:rsid w:val="00B2377A"/>
    <w:rsid w:val="00B23F68"/>
    <w:rsid w:val="00B23FDA"/>
    <w:rsid w:val="00B25191"/>
    <w:rsid w:val="00B25388"/>
    <w:rsid w:val="00B265E2"/>
    <w:rsid w:val="00B268F2"/>
    <w:rsid w:val="00B2729A"/>
    <w:rsid w:val="00B27D95"/>
    <w:rsid w:val="00B3195F"/>
    <w:rsid w:val="00B31D5B"/>
    <w:rsid w:val="00B32017"/>
    <w:rsid w:val="00B33883"/>
    <w:rsid w:val="00B35C58"/>
    <w:rsid w:val="00B361FE"/>
    <w:rsid w:val="00B3628D"/>
    <w:rsid w:val="00B36D67"/>
    <w:rsid w:val="00B36FD3"/>
    <w:rsid w:val="00B37527"/>
    <w:rsid w:val="00B375A5"/>
    <w:rsid w:val="00B37F36"/>
    <w:rsid w:val="00B41849"/>
    <w:rsid w:val="00B4215B"/>
    <w:rsid w:val="00B44553"/>
    <w:rsid w:val="00B44983"/>
    <w:rsid w:val="00B507F3"/>
    <w:rsid w:val="00B50AF5"/>
    <w:rsid w:val="00B51080"/>
    <w:rsid w:val="00B510B0"/>
    <w:rsid w:val="00B530F7"/>
    <w:rsid w:val="00B5474F"/>
    <w:rsid w:val="00B55230"/>
    <w:rsid w:val="00B573B7"/>
    <w:rsid w:val="00B61129"/>
    <w:rsid w:val="00B627A2"/>
    <w:rsid w:val="00B63498"/>
    <w:rsid w:val="00B66125"/>
    <w:rsid w:val="00B66A59"/>
    <w:rsid w:val="00B711BC"/>
    <w:rsid w:val="00B74E98"/>
    <w:rsid w:val="00B80918"/>
    <w:rsid w:val="00B80C7C"/>
    <w:rsid w:val="00B80CEC"/>
    <w:rsid w:val="00B80E43"/>
    <w:rsid w:val="00B813EB"/>
    <w:rsid w:val="00B8162A"/>
    <w:rsid w:val="00B83A71"/>
    <w:rsid w:val="00B84848"/>
    <w:rsid w:val="00B856E4"/>
    <w:rsid w:val="00B85D88"/>
    <w:rsid w:val="00B87C91"/>
    <w:rsid w:val="00B910D6"/>
    <w:rsid w:val="00B936BF"/>
    <w:rsid w:val="00B948A0"/>
    <w:rsid w:val="00B951F6"/>
    <w:rsid w:val="00B9787D"/>
    <w:rsid w:val="00BA1F37"/>
    <w:rsid w:val="00BA2DF5"/>
    <w:rsid w:val="00BA3790"/>
    <w:rsid w:val="00BA42CC"/>
    <w:rsid w:val="00BA4DB1"/>
    <w:rsid w:val="00BA6A47"/>
    <w:rsid w:val="00BA73B5"/>
    <w:rsid w:val="00BB09DD"/>
    <w:rsid w:val="00BB32C6"/>
    <w:rsid w:val="00BB41E0"/>
    <w:rsid w:val="00BB4E66"/>
    <w:rsid w:val="00BB5063"/>
    <w:rsid w:val="00BB56F9"/>
    <w:rsid w:val="00BB6AF8"/>
    <w:rsid w:val="00BC0E64"/>
    <w:rsid w:val="00BC0FEF"/>
    <w:rsid w:val="00BC26A3"/>
    <w:rsid w:val="00BC3042"/>
    <w:rsid w:val="00BC36A5"/>
    <w:rsid w:val="00BC4021"/>
    <w:rsid w:val="00BC51E4"/>
    <w:rsid w:val="00BC594D"/>
    <w:rsid w:val="00BC68BE"/>
    <w:rsid w:val="00BC78ED"/>
    <w:rsid w:val="00BC7967"/>
    <w:rsid w:val="00BC7DDD"/>
    <w:rsid w:val="00BD0710"/>
    <w:rsid w:val="00BD0AB9"/>
    <w:rsid w:val="00BD0F87"/>
    <w:rsid w:val="00BD2080"/>
    <w:rsid w:val="00BD2743"/>
    <w:rsid w:val="00BD4710"/>
    <w:rsid w:val="00BD7649"/>
    <w:rsid w:val="00BE016E"/>
    <w:rsid w:val="00BE2502"/>
    <w:rsid w:val="00BE26A3"/>
    <w:rsid w:val="00BE305A"/>
    <w:rsid w:val="00BE4DD4"/>
    <w:rsid w:val="00BF0BA6"/>
    <w:rsid w:val="00BF13DA"/>
    <w:rsid w:val="00BF3F0C"/>
    <w:rsid w:val="00BF4493"/>
    <w:rsid w:val="00BF5AE2"/>
    <w:rsid w:val="00BF79DD"/>
    <w:rsid w:val="00C036FB"/>
    <w:rsid w:val="00C0417B"/>
    <w:rsid w:val="00C05350"/>
    <w:rsid w:val="00C06185"/>
    <w:rsid w:val="00C06331"/>
    <w:rsid w:val="00C0642F"/>
    <w:rsid w:val="00C07217"/>
    <w:rsid w:val="00C07CA8"/>
    <w:rsid w:val="00C07CD7"/>
    <w:rsid w:val="00C107D7"/>
    <w:rsid w:val="00C110A6"/>
    <w:rsid w:val="00C1273D"/>
    <w:rsid w:val="00C12BDD"/>
    <w:rsid w:val="00C12C33"/>
    <w:rsid w:val="00C133F4"/>
    <w:rsid w:val="00C139C1"/>
    <w:rsid w:val="00C15FE9"/>
    <w:rsid w:val="00C16F60"/>
    <w:rsid w:val="00C21859"/>
    <w:rsid w:val="00C21F29"/>
    <w:rsid w:val="00C22136"/>
    <w:rsid w:val="00C23460"/>
    <w:rsid w:val="00C2581E"/>
    <w:rsid w:val="00C27697"/>
    <w:rsid w:val="00C27F09"/>
    <w:rsid w:val="00C3133F"/>
    <w:rsid w:val="00C328B0"/>
    <w:rsid w:val="00C35893"/>
    <w:rsid w:val="00C35E55"/>
    <w:rsid w:val="00C40D16"/>
    <w:rsid w:val="00C41161"/>
    <w:rsid w:val="00C41685"/>
    <w:rsid w:val="00C42A2C"/>
    <w:rsid w:val="00C43D67"/>
    <w:rsid w:val="00C45A37"/>
    <w:rsid w:val="00C46286"/>
    <w:rsid w:val="00C50C3D"/>
    <w:rsid w:val="00C50E31"/>
    <w:rsid w:val="00C5104E"/>
    <w:rsid w:val="00C511BC"/>
    <w:rsid w:val="00C51417"/>
    <w:rsid w:val="00C514B1"/>
    <w:rsid w:val="00C53A57"/>
    <w:rsid w:val="00C5405D"/>
    <w:rsid w:val="00C54CF3"/>
    <w:rsid w:val="00C552A1"/>
    <w:rsid w:val="00C55472"/>
    <w:rsid w:val="00C56359"/>
    <w:rsid w:val="00C61560"/>
    <w:rsid w:val="00C64515"/>
    <w:rsid w:val="00C6580B"/>
    <w:rsid w:val="00C7119D"/>
    <w:rsid w:val="00C72505"/>
    <w:rsid w:val="00C74050"/>
    <w:rsid w:val="00C766B7"/>
    <w:rsid w:val="00C7730E"/>
    <w:rsid w:val="00C77499"/>
    <w:rsid w:val="00C8013B"/>
    <w:rsid w:val="00C81ECE"/>
    <w:rsid w:val="00C826CC"/>
    <w:rsid w:val="00C82BF5"/>
    <w:rsid w:val="00C831FC"/>
    <w:rsid w:val="00C83C71"/>
    <w:rsid w:val="00C907D0"/>
    <w:rsid w:val="00C92747"/>
    <w:rsid w:val="00C92C99"/>
    <w:rsid w:val="00C92FA7"/>
    <w:rsid w:val="00C93F38"/>
    <w:rsid w:val="00C94DD8"/>
    <w:rsid w:val="00C976C4"/>
    <w:rsid w:val="00C97D07"/>
    <w:rsid w:val="00C97D1F"/>
    <w:rsid w:val="00CA0076"/>
    <w:rsid w:val="00CA257B"/>
    <w:rsid w:val="00CA3CB4"/>
    <w:rsid w:val="00CA49B3"/>
    <w:rsid w:val="00CB0B2F"/>
    <w:rsid w:val="00CB351C"/>
    <w:rsid w:val="00CB388B"/>
    <w:rsid w:val="00CB40B8"/>
    <w:rsid w:val="00CB4EFC"/>
    <w:rsid w:val="00CB5366"/>
    <w:rsid w:val="00CB790C"/>
    <w:rsid w:val="00CC1EE1"/>
    <w:rsid w:val="00CC28B9"/>
    <w:rsid w:val="00CC6AEA"/>
    <w:rsid w:val="00CD0025"/>
    <w:rsid w:val="00CD1285"/>
    <w:rsid w:val="00CD2686"/>
    <w:rsid w:val="00CD470C"/>
    <w:rsid w:val="00CD4B7B"/>
    <w:rsid w:val="00CD501D"/>
    <w:rsid w:val="00CD5534"/>
    <w:rsid w:val="00CD5F9C"/>
    <w:rsid w:val="00CD6152"/>
    <w:rsid w:val="00CD63A4"/>
    <w:rsid w:val="00CD71E9"/>
    <w:rsid w:val="00CE1473"/>
    <w:rsid w:val="00CE1EBC"/>
    <w:rsid w:val="00CE52B0"/>
    <w:rsid w:val="00CE634A"/>
    <w:rsid w:val="00CE673A"/>
    <w:rsid w:val="00CE6DFE"/>
    <w:rsid w:val="00CE7E9E"/>
    <w:rsid w:val="00CF1747"/>
    <w:rsid w:val="00CF1C07"/>
    <w:rsid w:val="00CF29BA"/>
    <w:rsid w:val="00CF2D42"/>
    <w:rsid w:val="00CF5B46"/>
    <w:rsid w:val="00CF61CA"/>
    <w:rsid w:val="00CF640A"/>
    <w:rsid w:val="00D013B6"/>
    <w:rsid w:val="00D02203"/>
    <w:rsid w:val="00D04326"/>
    <w:rsid w:val="00D05056"/>
    <w:rsid w:val="00D06DC7"/>
    <w:rsid w:val="00D0753C"/>
    <w:rsid w:val="00D07AE2"/>
    <w:rsid w:val="00D139AB"/>
    <w:rsid w:val="00D14E68"/>
    <w:rsid w:val="00D20482"/>
    <w:rsid w:val="00D2162A"/>
    <w:rsid w:val="00D22714"/>
    <w:rsid w:val="00D245B4"/>
    <w:rsid w:val="00D25926"/>
    <w:rsid w:val="00D2678B"/>
    <w:rsid w:val="00D31D82"/>
    <w:rsid w:val="00D31EE0"/>
    <w:rsid w:val="00D337F7"/>
    <w:rsid w:val="00D33A48"/>
    <w:rsid w:val="00D37B06"/>
    <w:rsid w:val="00D37C13"/>
    <w:rsid w:val="00D40D1A"/>
    <w:rsid w:val="00D41BFD"/>
    <w:rsid w:val="00D41D27"/>
    <w:rsid w:val="00D41FC7"/>
    <w:rsid w:val="00D42722"/>
    <w:rsid w:val="00D430D7"/>
    <w:rsid w:val="00D4729C"/>
    <w:rsid w:val="00D508B5"/>
    <w:rsid w:val="00D53446"/>
    <w:rsid w:val="00D55C6F"/>
    <w:rsid w:val="00D55D35"/>
    <w:rsid w:val="00D55EE4"/>
    <w:rsid w:val="00D56C15"/>
    <w:rsid w:val="00D57935"/>
    <w:rsid w:val="00D604F2"/>
    <w:rsid w:val="00D60EC0"/>
    <w:rsid w:val="00D6209D"/>
    <w:rsid w:val="00D63AC0"/>
    <w:rsid w:val="00D641C8"/>
    <w:rsid w:val="00D6524C"/>
    <w:rsid w:val="00D67013"/>
    <w:rsid w:val="00D6790F"/>
    <w:rsid w:val="00D74EDF"/>
    <w:rsid w:val="00D812AE"/>
    <w:rsid w:val="00D83C9E"/>
    <w:rsid w:val="00D84392"/>
    <w:rsid w:val="00D8448B"/>
    <w:rsid w:val="00D84E07"/>
    <w:rsid w:val="00D8628B"/>
    <w:rsid w:val="00D863BC"/>
    <w:rsid w:val="00D86D58"/>
    <w:rsid w:val="00D91B19"/>
    <w:rsid w:val="00D9265E"/>
    <w:rsid w:val="00D92CC0"/>
    <w:rsid w:val="00D93657"/>
    <w:rsid w:val="00D94132"/>
    <w:rsid w:val="00D95318"/>
    <w:rsid w:val="00D96AF3"/>
    <w:rsid w:val="00D9706A"/>
    <w:rsid w:val="00DA1633"/>
    <w:rsid w:val="00DA16E0"/>
    <w:rsid w:val="00DA17A2"/>
    <w:rsid w:val="00DA1F0D"/>
    <w:rsid w:val="00DA217F"/>
    <w:rsid w:val="00DA2562"/>
    <w:rsid w:val="00DA3578"/>
    <w:rsid w:val="00DA5873"/>
    <w:rsid w:val="00DA5BE9"/>
    <w:rsid w:val="00DA7ED7"/>
    <w:rsid w:val="00DB07E8"/>
    <w:rsid w:val="00DB201E"/>
    <w:rsid w:val="00DB36B9"/>
    <w:rsid w:val="00DB38C3"/>
    <w:rsid w:val="00DB5E35"/>
    <w:rsid w:val="00DB5FFC"/>
    <w:rsid w:val="00DB71C5"/>
    <w:rsid w:val="00DB7797"/>
    <w:rsid w:val="00DC04C2"/>
    <w:rsid w:val="00DC2B11"/>
    <w:rsid w:val="00DC7318"/>
    <w:rsid w:val="00DD2208"/>
    <w:rsid w:val="00DD24B1"/>
    <w:rsid w:val="00DD3DE1"/>
    <w:rsid w:val="00DD7FD0"/>
    <w:rsid w:val="00DE02C1"/>
    <w:rsid w:val="00DE0374"/>
    <w:rsid w:val="00DE10DB"/>
    <w:rsid w:val="00DE23E0"/>
    <w:rsid w:val="00DE3164"/>
    <w:rsid w:val="00DE47FD"/>
    <w:rsid w:val="00DE65CB"/>
    <w:rsid w:val="00DE77F4"/>
    <w:rsid w:val="00DF03EF"/>
    <w:rsid w:val="00DF0613"/>
    <w:rsid w:val="00DF0BA4"/>
    <w:rsid w:val="00DF1FAB"/>
    <w:rsid w:val="00DF3CFE"/>
    <w:rsid w:val="00DF3DEA"/>
    <w:rsid w:val="00DF4027"/>
    <w:rsid w:val="00DF57E8"/>
    <w:rsid w:val="00DF6AEB"/>
    <w:rsid w:val="00DF7002"/>
    <w:rsid w:val="00E00051"/>
    <w:rsid w:val="00E021D6"/>
    <w:rsid w:val="00E02297"/>
    <w:rsid w:val="00E0329E"/>
    <w:rsid w:val="00E05039"/>
    <w:rsid w:val="00E057B8"/>
    <w:rsid w:val="00E101E3"/>
    <w:rsid w:val="00E103DA"/>
    <w:rsid w:val="00E1046C"/>
    <w:rsid w:val="00E10C05"/>
    <w:rsid w:val="00E111C2"/>
    <w:rsid w:val="00E11C98"/>
    <w:rsid w:val="00E1279D"/>
    <w:rsid w:val="00E13905"/>
    <w:rsid w:val="00E13C5F"/>
    <w:rsid w:val="00E13D41"/>
    <w:rsid w:val="00E15C2A"/>
    <w:rsid w:val="00E211AC"/>
    <w:rsid w:val="00E22774"/>
    <w:rsid w:val="00E22B0A"/>
    <w:rsid w:val="00E234E0"/>
    <w:rsid w:val="00E24961"/>
    <w:rsid w:val="00E25DE3"/>
    <w:rsid w:val="00E25E1E"/>
    <w:rsid w:val="00E2780E"/>
    <w:rsid w:val="00E31270"/>
    <w:rsid w:val="00E31986"/>
    <w:rsid w:val="00E32DCB"/>
    <w:rsid w:val="00E35754"/>
    <w:rsid w:val="00E37543"/>
    <w:rsid w:val="00E409CA"/>
    <w:rsid w:val="00E4220A"/>
    <w:rsid w:val="00E422F9"/>
    <w:rsid w:val="00E43CE5"/>
    <w:rsid w:val="00E4458F"/>
    <w:rsid w:val="00E44827"/>
    <w:rsid w:val="00E452C3"/>
    <w:rsid w:val="00E46196"/>
    <w:rsid w:val="00E46929"/>
    <w:rsid w:val="00E509C6"/>
    <w:rsid w:val="00E51B08"/>
    <w:rsid w:val="00E52766"/>
    <w:rsid w:val="00E557BB"/>
    <w:rsid w:val="00E5635E"/>
    <w:rsid w:val="00E6376A"/>
    <w:rsid w:val="00E64B54"/>
    <w:rsid w:val="00E65013"/>
    <w:rsid w:val="00E66568"/>
    <w:rsid w:val="00E66B84"/>
    <w:rsid w:val="00E67804"/>
    <w:rsid w:val="00E67C8A"/>
    <w:rsid w:val="00E70BB6"/>
    <w:rsid w:val="00E72879"/>
    <w:rsid w:val="00E72A6F"/>
    <w:rsid w:val="00E74ED2"/>
    <w:rsid w:val="00E75364"/>
    <w:rsid w:val="00E75CA2"/>
    <w:rsid w:val="00E8118F"/>
    <w:rsid w:val="00E81854"/>
    <w:rsid w:val="00E81D49"/>
    <w:rsid w:val="00E82952"/>
    <w:rsid w:val="00E83275"/>
    <w:rsid w:val="00E91431"/>
    <w:rsid w:val="00E932F3"/>
    <w:rsid w:val="00E95DED"/>
    <w:rsid w:val="00E9762F"/>
    <w:rsid w:val="00E97F53"/>
    <w:rsid w:val="00EA0536"/>
    <w:rsid w:val="00EA0C53"/>
    <w:rsid w:val="00EA1DE2"/>
    <w:rsid w:val="00EA3311"/>
    <w:rsid w:val="00EA550F"/>
    <w:rsid w:val="00EA66BA"/>
    <w:rsid w:val="00EB23BD"/>
    <w:rsid w:val="00EB2F32"/>
    <w:rsid w:val="00EB4CCB"/>
    <w:rsid w:val="00EC018C"/>
    <w:rsid w:val="00EC18FD"/>
    <w:rsid w:val="00EC2475"/>
    <w:rsid w:val="00EC4804"/>
    <w:rsid w:val="00EC7A70"/>
    <w:rsid w:val="00ED11A0"/>
    <w:rsid w:val="00ED2150"/>
    <w:rsid w:val="00ED292D"/>
    <w:rsid w:val="00ED41EB"/>
    <w:rsid w:val="00ED4FBB"/>
    <w:rsid w:val="00ED6FF5"/>
    <w:rsid w:val="00EE15BB"/>
    <w:rsid w:val="00EE3090"/>
    <w:rsid w:val="00EE388F"/>
    <w:rsid w:val="00EE5E99"/>
    <w:rsid w:val="00EE62E9"/>
    <w:rsid w:val="00EE7454"/>
    <w:rsid w:val="00EF05C3"/>
    <w:rsid w:val="00EF11AB"/>
    <w:rsid w:val="00EF1BAA"/>
    <w:rsid w:val="00EF62BB"/>
    <w:rsid w:val="00EF787C"/>
    <w:rsid w:val="00F00087"/>
    <w:rsid w:val="00F01AA7"/>
    <w:rsid w:val="00F02293"/>
    <w:rsid w:val="00F02EF9"/>
    <w:rsid w:val="00F03EE9"/>
    <w:rsid w:val="00F04C1C"/>
    <w:rsid w:val="00F056CC"/>
    <w:rsid w:val="00F05940"/>
    <w:rsid w:val="00F05A1A"/>
    <w:rsid w:val="00F05BD4"/>
    <w:rsid w:val="00F10261"/>
    <w:rsid w:val="00F10A6B"/>
    <w:rsid w:val="00F11261"/>
    <w:rsid w:val="00F13CF5"/>
    <w:rsid w:val="00F1498D"/>
    <w:rsid w:val="00F14BE2"/>
    <w:rsid w:val="00F17FE4"/>
    <w:rsid w:val="00F20FBF"/>
    <w:rsid w:val="00F21A39"/>
    <w:rsid w:val="00F21C44"/>
    <w:rsid w:val="00F23F08"/>
    <w:rsid w:val="00F24506"/>
    <w:rsid w:val="00F30583"/>
    <w:rsid w:val="00F325C4"/>
    <w:rsid w:val="00F32DAA"/>
    <w:rsid w:val="00F334EC"/>
    <w:rsid w:val="00F36A9A"/>
    <w:rsid w:val="00F42694"/>
    <w:rsid w:val="00F44259"/>
    <w:rsid w:val="00F446C3"/>
    <w:rsid w:val="00F44BF1"/>
    <w:rsid w:val="00F4642F"/>
    <w:rsid w:val="00F505C1"/>
    <w:rsid w:val="00F527A1"/>
    <w:rsid w:val="00F552F2"/>
    <w:rsid w:val="00F56924"/>
    <w:rsid w:val="00F572E5"/>
    <w:rsid w:val="00F57AFC"/>
    <w:rsid w:val="00F57D3E"/>
    <w:rsid w:val="00F60DEE"/>
    <w:rsid w:val="00F61786"/>
    <w:rsid w:val="00F62CF0"/>
    <w:rsid w:val="00F62E92"/>
    <w:rsid w:val="00F6313D"/>
    <w:rsid w:val="00F63D97"/>
    <w:rsid w:val="00F63E5C"/>
    <w:rsid w:val="00F6559E"/>
    <w:rsid w:val="00F67124"/>
    <w:rsid w:val="00F678D2"/>
    <w:rsid w:val="00F67914"/>
    <w:rsid w:val="00F67A79"/>
    <w:rsid w:val="00F72804"/>
    <w:rsid w:val="00F72DC8"/>
    <w:rsid w:val="00F7528D"/>
    <w:rsid w:val="00F75CCE"/>
    <w:rsid w:val="00F7649E"/>
    <w:rsid w:val="00F800D6"/>
    <w:rsid w:val="00F80285"/>
    <w:rsid w:val="00F80EDF"/>
    <w:rsid w:val="00F819C5"/>
    <w:rsid w:val="00F82208"/>
    <w:rsid w:val="00F832B2"/>
    <w:rsid w:val="00F85258"/>
    <w:rsid w:val="00F852DA"/>
    <w:rsid w:val="00F86016"/>
    <w:rsid w:val="00F865E8"/>
    <w:rsid w:val="00F867C3"/>
    <w:rsid w:val="00F87E6B"/>
    <w:rsid w:val="00F90F0E"/>
    <w:rsid w:val="00F9256E"/>
    <w:rsid w:val="00F92F1F"/>
    <w:rsid w:val="00F93393"/>
    <w:rsid w:val="00F957E7"/>
    <w:rsid w:val="00F960E1"/>
    <w:rsid w:val="00F962DD"/>
    <w:rsid w:val="00F96BCE"/>
    <w:rsid w:val="00F97557"/>
    <w:rsid w:val="00FA022B"/>
    <w:rsid w:val="00FA0769"/>
    <w:rsid w:val="00FA3830"/>
    <w:rsid w:val="00FA3C98"/>
    <w:rsid w:val="00FA4DD7"/>
    <w:rsid w:val="00FA4F3B"/>
    <w:rsid w:val="00FA55B3"/>
    <w:rsid w:val="00FA5937"/>
    <w:rsid w:val="00FA60E9"/>
    <w:rsid w:val="00FA7265"/>
    <w:rsid w:val="00FB133B"/>
    <w:rsid w:val="00FB1B8E"/>
    <w:rsid w:val="00FB1ECA"/>
    <w:rsid w:val="00FB21BC"/>
    <w:rsid w:val="00FB25CE"/>
    <w:rsid w:val="00FB2A34"/>
    <w:rsid w:val="00FB37CB"/>
    <w:rsid w:val="00FB40C4"/>
    <w:rsid w:val="00FB40F5"/>
    <w:rsid w:val="00FB5435"/>
    <w:rsid w:val="00FB59F6"/>
    <w:rsid w:val="00FB6049"/>
    <w:rsid w:val="00FB6CF5"/>
    <w:rsid w:val="00FB7B92"/>
    <w:rsid w:val="00FC3B6B"/>
    <w:rsid w:val="00FC4D12"/>
    <w:rsid w:val="00FC553F"/>
    <w:rsid w:val="00FC56D9"/>
    <w:rsid w:val="00FC6187"/>
    <w:rsid w:val="00FD0557"/>
    <w:rsid w:val="00FD0EDE"/>
    <w:rsid w:val="00FD1626"/>
    <w:rsid w:val="00FD1F4C"/>
    <w:rsid w:val="00FD312A"/>
    <w:rsid w:val="00FD3ABA"/>
    <w:rsid w:val="00FD3E3D"/>
    <w:rsid w:val="00FD4DA8"/>
    <w:rsid w:val="00FD658B"/>
    <w:rsid w:val="00FD6D69"/>
    <w:rsid w:val="00FE2BA5"/>
    <w:rsid w:val="00FE3F73"/>
    <w:rsid w:val="00FE4AFF"/>
    <w:rsid w:val="00FE4FE9"/>
    <w:rsid w:val="00FE6322"/>
    <w:rsid w:val="00FE77FB"/>
    <w:rsid w:val="00FE7FC1"/>
    <w:rsid w:val="00FF0B9D"/>
    <w:rsid w:val="00FF0D4E"/>
    <w:rsid w:val="00FF1627"/>
    <w:rsid w:val="00FF2AA3"/>
    <w:rsid w:val="00FF3819"/>
    <w:rsid w:val="00FF5E0F"/>
    <w:rsid w:val="00FF5E8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EB7533"/>
  <w15:docId w15:val="{49E91984-7FDA-4F38-9178-00A1F6063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3018"/>
    <w:rPr>
      <w:sz w:val="24"/>
      <w:szCs w:val="24"/>
    </w:rPr>
  </w:style>
  <w:style w:type="paragraph" w:styleId="Ttulo1">
    <w:name w:val="heading 1"/>
    <w:basedOn w:val="Normal"/>
    <w:next w:val="Normal"/>
    <w:qFormat/>
    <w:rsid w:val="00EA3311"/>
    <w:pPr>
      <w:keepNext/>
      <w:spacing w:before="240" w:after="60"/>
      <w:outlineLvl w:val="0"/>
    </w:pPr>
    <w:rPr>
      <w:rFonts w:ascii="Arial" w:hAnsi="Arial" w:cs="Arial"/>
      <w:b/>
      <w:bCs/>
      <w:kern w:val="32"/>
      <w:sz w:val="32"/>
      <w:szCs w:val="32"/>
    </w:rPr>
  </w:style>
  <w:style w:type="paragraph" w:styleId="Ttulo2">
    <w:name w:val="heading 2"/>
    <w:basedOn w:val="Normal"/>
    <w:next w:val="Normal"/>
    <w:qFormat/>
    <w:rsid w:val="00180FF6"/>
    <w:pPr>
      <w:keepNext/>
      <w:numPr>
        <w:ilvl w:val="1"/>
        <w:numId w:val="4"/>
      </w:numPr>
      <w:spacing w:before="240" w:after="60"/>
      <w:outlineLvl w:val="1"/>
    </w:pPr>
    <w:rPr>
      <w:rFonts w:ascii="Arial" w:hAnsi="Arial" w:cs="Arial"/>
      <w:b/>
      <w:bCs/>
      <w:i/>
      <w:iCs/>
      <w:sz w:val="28"/>
      <w:szCs w:val="28"/>
    </w:rPr>
  </w:style>
  <w:style w:type="paragraph" w:styleId="Ttulo3">
    <w:name w:val="heading 3"/>
    <w:basedOn w:val="Normal"/>
    <w:next w:val="Normal"/>
    <w:qFormat/>
    <w:rsid w:val="00E82952"/>
    <w:pPr>
      <w:keepNext/>
      <w:numPr>
        <w:ilvl w:val="2"/>
        <w:numId w:val="4"/>
      </w:numPr>
      <w:spacing w:before="240" w:after="60"/>
      <w:outlineLvl w:val="2"/>
    </w:pPr>
    <w:rPr>
      <w:rFonts w:ascii="Arial" w:hAnsi="Arial" w:cs="Arial"/>
      <w:b/>
      <w:bCs/>
      <w:sz w:val="26"/>
      <w:szCs w:val="26"/>
    </w:rPr>
  </w:style>
  <w:style w:type="paragraph" w:styleId="Ttulo4">
    <w:name w:val="heading 4"/>
    <w:aliases w:val="Level 2 - a,Level 2 - a1,Level 2 - a2,Level 2 - a11,Level 2 - a3,Level 2 - a4,Level 2 - a5,Level 2 - a6,Level 2 - a12,Level 2 - a21,Level 2 - a31,Level 2 - a41,Level 2 - a51,Level 2 - a7,Level 2 - a13,Level 2 - a22,Level 2 - a32,Level 2 - a42"/>
    <w:basedOn w:val="Normal"/>
    <w:next w:val="Normal"/>
    <w:link w:val="Ttulo4Car"/>
    <w:qFormat/>
    <w:rsid w:val="00180FF6"/>
    <w:pPr>
      <w:keepNext/>
      <w:numPr>
        <w:ilvl w:val="3"/>
        <w:numId w:val="4"/>
      </w:numPr>
      <w:spacing w:before="180" w:line="240" w:lineRule="exact"/>
      <w:jc w:val="both"/>
      <w:outlineLvl w:val="3"/>
    </w:pPr>
    <w:rPr>
      <w:bCs/>
      <w:i/>
      <w:sz w:val="20"/>
      <w:szCs w:val="28"/>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Footnote Text Char1,Footnote Text Char2,Footnote Text Char11,Footnote Text Char3,Footnote Text Char4,Footnote Text Char5,Footnote Text Char6,Footnote Text Char12,Footnote Text Char21,Footnote Text Char31,Footnote New, C"/>
    <w:basedOn w:val="Normal"/>
    <w:link w:val="TextonotapieCar"/>
    <w:uiPriority w:val="99"/>
    <w:rsid w:val="00766E05"/>
    <w:rPr>
      <w:sz w:val="20"/>
      <w:szCs w:val="20"/>
    </w:rPr>
  </w:style>
  <w:style w:type="character" w:styleId="Refdenotaalpie">
    <w:name w:val="footnote reference"/>
    <w:uiPriority w:val="99"/>
    <w:semiHidden/>
    <w:rsid w:val="00766E05"/>
    <w:rPr>
      <w:vertAlign w:val="superscript"/>
    </w:rPr>
  </w:style>
  <w:style w:type="paragraph" w:customStyle="1" w:styleId="NumberedParagraphISA400">
    <w:name w:val="Numbered Paragraph ISA 400"/>
    <w:basedOn w:val="Normal"/>
    <w:rsid w:val="005A1CB9"/>
    <w:pPr>
      <w:tabs>
        <w:tab w:val="right" w:pos="312"/>
        <w:tab w:val="left" w:pos="480"/>
      </w:tabs>
      <w:spacing w:before="120" w:line="280" w:lineRule="exact"/>
      <w:ind w:left="480" w:hanging="480"/>
      <w:jc w:val="both"/>
    </w:pPr>
    <w:rPr>
      <w:rFonts w:eastAsia="MS Mincho"/>
      <w:kern w:val="8"/>
      <w:sz w:val="20"/>
      <w:szCs w:val="20"/>
      <w:lang w:val="en-GB" w:eastAsia="en-US" w:bidi="he-IL"/>
    </w:rPr>
  </w:style>
  <w:style w:type="paragraph" w:customStyle="1" w:styleId="NumberedParagraph-BulletelistLeft0Firstline0">
    <w:name w:val="Numbered Paragraph - Bullete list + Left:  0&quot; First line:  0&quot;"/>
    <w:basedOn w:val="Normal"/>
    <w:link w:val="NumberedParagraph-BulletelistLeft0Firstline0Char"/>
    <w:rsid w:val="005A1CB9"/>
    <w:pPr>
      <w:numPr>
        <w:numId w:val="1"/>
      </w:numPr>
      <w:spacing w:before="120" w:line="240" w:lineRule="exact"/>
      <w:jc w:val="both"/>
    </w:pPr>
    <w:rPr>
      <w:sz w:val="20"/>
      <w:szCs w:val="20"/>
      <w:lang w:val="en-US" w:eastAsia="en-US"/>
    </w:rPr>
  </w:style>
  <w:style w:type="character" w:customStyle="1" w:styleId="NumberedParagraph-BulletelistLeft0Firstline0Char">
    <w:name w:val="Numbered Paragraph - Bullete list + Left:  0&quot; First line:  0&quot; Char"/>
    <w:link w:val="NumberedParagraph-BulletelistLeft0Firstline0"/>
    <w:rsid w:val="005A1CB9"/>
    <w:rPr>
      <w:lang w:val="en-US" w:eastAsia="en-US"/>
    </w:rPr>
  </w:style>
  <w:style w:type="character" w:customStyle="1" w:styleId="TextonotapieCar">
    <w:name w:val="Texto nota pie Car"/>
    <w:aliases w:val="Footnote Text Char Car,Footnote Text Char1 Car,Footnote Text Char2 Car,Footnote Text Char11 Car,Footnote Text Char3 Car,Footnote Text Char4 Car,Footnote Text Char5 Car,Footnote Text Char6 Car,Footnote Text Char12 Car,Footnote New Car"/>
    <w:link w:val="Textonotapie"/>
    <w:uiPriority w:val="99"/>
    <w:rsid w:val="00180FF6"/>
    <w:rPr>
      <w:lang w:val="es-ES" w:eastAsia="es-ES" w:bidi="ar-SA"/>
    </w:rPr>
  </w:style>
  <w:style w:type="paragraph" w:styleId="Textodeglobo">
    <w:name w:val="Balloon Text"/>
    <w:basedOn w:val="Normal"/>
    <w:semiHidden/>
    <w:rsid w:val="00180FF6"/>
    <w:rPr>
      <w:rFonts w:ascii="Tahoma" w:hAnsi="Tahoma" w:cs="Tahoma"/>
      <w:sz w:val="16"/>
      <w:szCs w:val="16"/>
    </w:rPr>
  </w:style>
  <w:style w:type="paragraph" w:customStyle="1" w:styleId="Indent">
    <w:name w:val="Indent"/>
    <w:basedOn w:val="Normal"/>
    <w:link w:val="IndentChar"/>
    <w:rsid w:val="00180FF6"/>
    <w:pPr>
      <w:spacing w:before="120" w:line="240" w:lineRule="exact"/>
      <w:ind w:left="576"/>
      <w:jc w:val="both"/>
    </w:pPr>
    <w:rPr>
      <w:sz w:val="20"/>
      <w:szCs w:val="20"/>
      <w:lang w:val="en-US" w:eastAsia="en-US"/>
    </w:rPr>
  </w:style>
  <w:style w:type="character" w:customStyle="1" w:styleId="IndentChar">
    <w:name w:val="Indent Char"/>
    <w:link w:val="Indent"/>
    <w:rsid w:val="00180FF6"/>
    <w:rPr>
      <w:lang w:val="en-US" w:eastAsia="en-US" w:bidi="ar-SA"/>
    </w:rPr>
  </w:style>
  <w:style w:type="character" w:customStyle="1" w:styleId="Ttulo4Car">
    <w:name w:val="Título 4 Car"/>
    <w:aliases w:val="Level 2 - a Car,Level 2 - a1 Car,Level 2 - a2 Car,Level 2 - a11 Car,Level 2 - a3 Car,Level 2 - a4 Car,Level 2 - a5 Car,Level 2 - a6 Car,Level 2 - a12 Car,Level 2 - a21 Car,Level 2 - a31 Car,Level 2 - a41 Car,Level 2 - a51 Car"/>
    <w:link w:val="Ttulo4"/>
    <w:rsid w:val="00180FF6"/>
    <w:rPr>
      <w:bCs/>
      <w:i/>
      <w:szCs w:val="28"/>
      <w:lang w:val="en-US" w:eastAsia="en-US"/>
    </w:rPr>
  </w:style>
  <w:style w:type="paragraph" w:customStyle="1" w:styleId="TOCBody">
    <w:name w:val="TOC Body"/>
    <w:basedOn w:val="Normal"/>
    <w:rsid w:val="00653AAA"/>
    <w:pPr>
      <w:tabs>
        <w:tab w:val="left" w:pos="360"/>
        <w:tab w:val="left" w:pos="907"/>
        <w:tab w:val="right" w:leader="dot" w:pos="6120"/>
        <w:tab w:val="right" w:pos="6840"/>
      </w:tabs>
      <w:spacing w:before="120" w:line="280" w:lineRule="exact"/>
      <w:ind w:left="360" w:hanging="360"/>
    </w:pPr>
    <w:rPr>
      <w:szCs w:val="20"/>
      <w:lang w:val="en-US" w:eastAsia="en-US"/>
    </w:rPr>
  </w:style>
  <w:style w:type="table" w:styleId="Tablaconcuadrcula">
    <w:name w:val="Table Grid"/>
    <w:basedOn w:val="Tablanormal"/>
    <w:rsid w:val="002426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rsid w:val="00CD6152"/>
    <w:pPr>
      <w:tabs>
        <w:tab w:val="center" w:pos="4252"/>
        <w:tab w:val="right" w:pos="8504"/>
      </w:tabs>
    </w:pPr>
  </w:style>
  <w:style w:type="paragraph" w:styleId="Piedepgina">
    <w:name w:val="footer"/>
    <w:basedOn w:val="Normal"/>
    <w:rsid w:val="00CD6152"/>
    <w:pPr>
      <w:tabs>
        <w:tab w:val="center" w:pos="4252"/>
        <w:tab w:val="right" w:pos="8504"/>
      </w:tabs>
    </w:pPr>
  </w:style>
  <w:style w:type="character" w:styleId="Nmerodepgina">
    <w:name w:val="page number"/>
    <w:basedOn w:val="Fuentedeprrafopredeter"/>
    <w:rsid w:val="00CD6152"/>
  </w:style>
  <w:style w:type="paragraph" w:styleId="Sangra3detindependiente">
    <w:name w:val="Body Text Indent 3"/>
    <w:basedOn w:val="Normal"/>
    <w:rsid w:val="00106906"/>
    <w:pPr>
      <w:spacing w:before="120" w:after="120"/>
      <w:ind w:left="1080" w:hanging="360"/>
      <w:jc w:val="both"/>
    </w:pPr>
    <w:rPr>
      <w:rFonts w:ascii="Arial" w:hAnsi="Arial" w:cs="Arial"/>
      <w:sz w:val="20"/>
      <w:szCs w:val="20"/>
    </w:rPr>
  </w:style>
  <w:style w:type="paragraph" w:customStyle="1" w:styleId="Default">
    <w:name w:val="Default"/>
    <w:rsid w:val="007767A2"/>
    <w:pPr>
      <w:autoSpaceDE w:val="0"/>
      <w:autoSpaceDN w:val="0"/>
      <w:adjustRightInd w:val="0"/>
    </w:pPr>
    <w:rPr>
      <w:color w:val="000000"/>
      <w:sz w:val="24"/>
      <w:szCs w:val="24"/>
    </w:rPr>
  </w:style>
  <w:style w:type="paragraph" w:customStyle="1" w:styleId="FAM-SubsectionCar">
    <w:name w:val="FAM-Subsection Car"/>
    <w:link w:val="FAM-SubsectionCarCar"/>
    <w:rsid w:val="00567269"/>
    <w:pPr>
      <w:numPr>
        <w:numId w:val="2"/>
      </w:numPr>
      <w:spacing w:after="120"/>
      <w:outlineLvl w:val="2"/>
    </w:pPr>
    <w:rPr>
      <w:rFonts w:ascii="ITCCentury Book" w:hAnsi="ITCCentury Book"/>
      <w:color w:val="000000"/>
      <w:sz w:val="24"/>
      <w:szCs w:val="24"/>
      <w:lang w:val="en-US" w:eastAsia="en-US"/>
    </w:rPr>
  </w:style>
  <w:style w:type="character" w:customStyle="1" w:styleId="FAM-SubsectionCarCar">
    <w:name w:val="FAM-Subsection Car Car"/>
    <w:link w:val="FAM-SubsectionCar"/>
    <w:rsid w:val="00567269"/>
    <w:rPr>
      <w:rFonts w:ascii="ITCCentury Book" w:hAnsi="ITCCentury Book"/>
      <w:color w:val="000000"/>
      <w:sz w:val="24"/>
      <w:szCs w:val="24"/>
      <w:lang w:val="en-US" w:eastAsia="en-US"/>
    </w:rPr>
  </w:style>
  <w:style w:type="paragraph" w:customStyle="1" w:styleId="FAM-Subsection">
    <w:name w:val="FAM-Subsection"/>
    <w:link w:val="FAM-SubsectionCar0"/>
    <w:rsid w:val="00B1392A"/>
    <w:pPr>
      <w:tabs>
        <w:tab w:val="num" w:pos="1440"/>
      </w:tabs>
      <w:spacing w:after="120"/>
      <w:ind w:left="1440" w:hanging="720"/>
      <w:outlineLvl w:val="2"/>
    </w:pPr>
    <w:rPr>
      <w:rFonts w:ascii="ITCCentury Book" w:hAnsi="ITCCentury Book"/>
      <w:color w:val="000000"/>
      <w:sz w:val="24"/>
      <w:szCs w:val="24"/>
      <w:lang w:val="en-US" w:eastAsia="en-US"/>
    </w:rPr>
  </w:style>
  <w:style w:type="paragraph" w:styleId="Textoindependiente">
    <w:name w:val="Body Text"/>
    <w:basedOn w:val="Normal"/>
    <w:rsid w:val="00E82952"/>
    <w:pPr>
      <w:spacing w:after="120"/>
    </w:pPr>
  </w:style>
  <w:style w:type="paragraph" w:styleId="Textoindependiente2">
    <w:name w:val="Body Text 2"/>
    <w:basedOn w:val="Normal"/>
    <w:rsid w:val="00E82952"/>
    <w:pPr>
      <w:spacing w:after="120" w:line="480" w:lineRule="auto"/>
    </w:pPr>
  </w:style>
  <w:style w:type="paragraph" w:styleId="Textoindependiente3">
    <w:name w:val="Body Text 3"/>
    <w:basedOn w:val="Normal"/>
    <w:rsid w:val="00E82952"/>
    <w:pPr>
      <w:spacing w:after="120"/>
    </w:pPr>
    <w:rPr>
      <w:sz w:val="16"/>
      <w:szCs w:val="16"/>
    </w:rPr>
  </w:style>
  <w:style w:type="paragraph" w:customStyle="1" w:styleId="Blockquote">
    <w:name w:val="Blockquote"/>
    <w:basedOn w:val="Normal"/>
    <w:rsid w:val="00E82952"/>
    <w:pPr>
      <w:spacing w:before="100" w:after="100"/>
      <w:ind w:left="360" w:right="360"/>
    </w:pPr>
    <w:rPr>
      <w:snapToGrid w:val="0"/>
      <w:szCs w:val="20"/>
    </w:rPr>
  </w:style>
  <w:style w:type="paragraph" w:customStyle="1" w:styleId="Sangra2detindependiente1">
    <w:name w:val="Sangría 2 de t. independiente1"/>
    <w:basedOn w:val="Normal"/>
    <w:rsid w:val="00E82952"/>
    <w:pPr>
      <w:ind w:left="567"/>
      <w:jc w:val="both"/>
    </w:pPr>
    <w:rPr>
      <w:szCs w:val="20"/>
      <w:lang w:val="es-ES_tradnl"/>
    </w:rPr>
  </w:style>
  <w:style w:type="paragraph" w:customStyle="1" w:styleId="Sangra3detindependiente1">
    <w:name w:val="Sangría 3 de t. independiente1"/>
    <w:basedOn w:val="Normal"/>
    <w:rsid w:val="00E82952"/>
    <w:pPr>
      <w:spacing w:before="120" w:after="120"/>
      <w:ind w:left="851" w:hanging="284"/>
      <w:jc w:val="both"/>
    </w:pPr>
    <w:rPr>
      <w:szCs w:val="20"/>
      <w:lang w:val="es-ES_tradnl"/>
    </w:rPr>
  </w:style>
  <w:style w:type="paragraph" w:styleId="Puesto">
    <w:name w:val="Title"/>
    <w:basedOn w:val="Normal"/>
    <w:qFormat/>
    <w:rsid w:val="00E82952"/>
    <w:pPr>
      <w:jc w:val="center"/>
    </w:pPr>
    <w:rPr>
      <w:b/>
      <w:szCs w:val="20"/>
    </w:rPr>
  </w:style>
  <w:style w:type="paragraph" w:styleId="NormalWeb">
    <w:name w:val="Normal (Web)"/>
    <w:basedOn w:val="Normal"/>
    <w:rsid w:val="00330DF9"/>
    <w:pPr>
      <w:spacing w:before="100" w:beforeAutospacing="1" w:after="100" w:afterAutospacing="1"/>
    </w:pPr>
    <w:rPr>
      <w:color w:val="000000"/>
    </w:rPr>
  </w:style>
  <w:style w:type="character" w:styleId="Hipervnculo">
    <w:name w:val="Hyperlink"/>
    <w:rsid w:val="009F06CD"/>
    <w:rPr>
      <w:color w:val="0000FF"/>
      <w:u w:val="single"/>
    </w:rPr>
  </w:style>
  <w:style w:type="character" w:styleId="nfasis">
    <w:name w:val="Emphasis"/>
    <w:qFormat/>
    <w:rsid w:val="00F92F1F"/>
    <w:rPr>
      <w:i/>
      <w:iCs/>
    </w:rPr>
  </w:style>
  <w:style w:type="paragraph" w:customStyle="1" w:styleId="Textoindependiente21">
    <w:name w:val="Texto independiente 21"/>
    <w:basedOn w:val="Normal"/>
    <w:rsid w:val="00EA3311"/>
    <w:pPr>
      <w:tabs>
        <w:tab w:val="left" w:pos="567"/>
      </w:tabs>
      <w:ind w:left="567" w:hanging="567"/>
      <w:jc w:val="both"/>
    </w:pPr>
    <w:rPr>
      <w:szCs w:val="20"/>
      <w:lang w:val="es-ES_tradnl"/>
    </w:rPr>
  </w:style>
  <w:style w:type="numbering" w:styleId="111111">
    <w:name w:val="Outline List 2"/>
    <w:basedOn w:val="Sinlista"/>
    <w:rsid w:val="00DB38C3"/>
    <w:pPr>
      <w:numPr>
        <w:numId w:val="3"/>
      </w:numPr>
    </w:pPr>
  </w:style>
  <w:style w:type="character" w:customStyle="1" w:styleId="FAM-SubsectionCar0">
    <w:name w:val="FAM-Subsection Car"/>
    <w:link w:val="FAM-Subsection"/>
    <w:rsid w:val="00EA3311"/>
    <w:rPr>
      <w:rFonts w:ascii="ITCCentury Book" w:hAnsi="ITCCentury Book"/>
      <w:color w:val="000000"/>
      <w:sz w:val="24"/>
      <w:szCs w:val="24"/>
      <w:lang w:val="en-US" w:eastAsia="en-US" w:bidi="ar-SA"/>
    </w:rPr>
  </w:style>
  <w:style w:type="paragraph" w:customStyle="1" w:styleId="FAM-Bullet-1">
    <w:name w:val="FAM-Bullet-1"/>
    <w:rsid w:val="00EA3311"/>
    <w:pPr>
      <w:numPr>
        <w:numId w:val="5"/>
      </w:numPr>
      <w:spacing w:after="120"/>
    </w:pPr>
    <w:rPr>
      <w:rFonts w:ascii="ITCCentury Book" w:hAnsi="ITCCentury Book"/>
      <w:color w:val="000000"/>
      <w:sz w:val="24"/>
      <w:szCs w:val="24"/>
      <w:lang w:val="en-US" w:eastAsia="en-US"/>
    </w:rPr>
  </w:style>
  <w:style w:type="paragraph" w:customStyle="1" w:styleId="BodyText-Cont-FAM">
    <w:name w:val="Body Text-Cont-FAM"/>
    <w:rsid w:val="00EA3311"/>
    <w:pPr>
      <w:spacing w:after="120"/>
      <w:ind w:left="1440"/>
    </w:pPr>
    <w:rPr>
      <w:rFonts w:ascii="ITCCentury Book" w:hAnsi="ITCCentury Book"/>
      <w:color w:val="000000"/>
      <w:sz w:val="24"/>
      <w:szCs w:val="24"/>
      <w:lang w:val="en-US" w:eastAsia="en-US"/>
    </w:rPr>
  </w:style>
  <w:style w:type="character" w:customStyle="1" w:styleId="textot1">
    <w:name w:val="textot1"/>
    <w:rsid w:val="00FD0EDE"/>
    <w:rPr>
      <w:rFonts w:ascii="Arial" w:hAnsi="Arial" w:cs="Arial" w:hint="default"/>
      <w:b/>
      <w:bCs/>
      <w:strike w:val="0"/>
      <w:dstrike w:val="0"/>
      <w:color w:val="757575"/>
      <w:sz w:val="15"/>
      <w:szCs w:val="15"/>
      <w:u w:val="none"/>
      <w:effect w:val="none"/>
    </w:rPr>
  </w:style>
  <w:style w:type="character" w:customStyle="1" w:styleId="texto1">
    <w:name w:val="texto1"/>
    <w:rsid w:val="00FD0EDE"/>
    <w:rPr>
      <w:rFonts w:ascii="Arial" w:hAnsi="Arial" w:cs="Arial" w:hint="default"/>
      <w:strike w:val="0"/>
      <w:dstrike w:val="0"/>
      <w:color w:val="757575"/>
      <w:sz w:val="14"/>
      <w:szCs w:val="14"/>
      <w:u w:val="none"/>
      <w:effect w:val="none"/>
    </w:rPr>
  </w:style>
  <w:style w:type="character" w:styleId="Textoennegrita">
    <w:name w:val="Strong"/>
    <w:qFormat/>
    <w:rsid w:val="003F697D"/>
    <w:rPr>
      <w:b/>
      <w:bCs/>
    </w:rPr>
  </w:style>
  <w:style w:type="paragraph" w:customStyle="1" w:styleId="BodyChar1CharChar">
    <w:name w:val="Body Char1 Char Char"/>
    <w:basedOn w:val="NormalWeb"/>
    <w:link w:val="BodyChar1CharCharChar"/>
    <w:rsid w:val="004518B3"/>
    <w:pPr>
      <w:spacing w:before="0" w:beforeAutospacing="0" w:after="120" w:afterAutospacing="0"/>
    </w:pPr>
    <w:rPr>
      <w:rFonts w:ascii="Arial" w:hAnsi="Arial" w:cs="Arial"/>
      <w:color w:val="auto"/>
      <w:sz w:val="20"/>
      <w:szCs w:val="20"/>
      <w:lang w:val="en-GB" w:eastAsia="en-GB"/>
    </w:rPr>
  </w:style>
  <w:style w:type="character" w:customStyle="1" w:styleId="BodyChar1CharCharChar">
    <w:name w:val="Body Char1 Char Char Char"/>
    <w:link w:val="BodyChar1CharChar"/>
    <w:rsid w:val="004518B3"/>
    <w:rPr>
      <w:rFonts w:ascii="Arial" w:hAnsi="Arial" w:cs="Arial"/>
      <w:lang w:val="en-GB" w:eastAsia="en-GB" w:bidi="ar-SA"/>
    </w:rPr>
  </w:style>
  <w:style w:type="character" w:customStyle="1" w:styleId="FAM-SubsectionChar">
    <w:name w:val="FAM-Subsection Char"/>
    <w:rsid w:val="008B6A0F"/>
    <w:rPr>
      <w:rFonts w:ascii="ITCCentury Book" w:hAnsi="ITCCentury Book"/>
      <w:color w:val="000000"/>
      <w:sz w:val="24"/>
      <w:szCs w:val="24"/>
      <w:lang w:val="en-US" w:eastAsia="en-US" w:bidi="ar-SA"/>
    </w:rPr>
  </w:style>
  <w:style w:type="paragraph" w:customStyle="1" w:styleId="Tabulado1">
    <w:name w:val="Tabulado1"/>
    <w:basedOn w:val="Normal"/>
    <w:rsid w:val="002602DF"/>
    <w:pPr>
      <w:numPr>
        <w:numId w:val="6"/>
      </w:numPr>
      <w:spacing w:after="120" w:line="240" w:lineRule="atLeast"/>
      <w:jc w:val="both"/>
    </w:pPr>
    <w:rPr>
      <w:rFonts w:ascii="Helv" w:hAnsi="Helv"/>
      <w:color w:val="000000"/>
      <w:sz w:val="20"/>
      <w:szCs w:val="20"/>
      <w:lang w:val="en-US" w:eastAsia="en-US"/>
    </w:rPr>
  </w:style>
  <w:style w:type="paragraph" w:customStyle="1" w:styleId="CM31">
    <w:name w:val="CM31"/>
    <w:basedOn w:val="Default"/>
    <w:next w:val="Default"/>
    <w:rsid w:val="00FA022B"/>
    <w:pPr>
      <w:widowControl w:val="0"/>
      <w:spacing w:after="228"/>
    </w:pPr>
    <w:rPr>
      <w:rFonts w:ascii="Arial" w:hAnsi="Arial" w:cs="Arial"/>
      <w:color w:val="auto"/>
    </w:rPr>
  </w:style>
  <w:style w:type="paragraph" w:customStyle="1" w:styleId="CM32">
    <w:name w:val="CM32"/>
    <w:basedOn w:val="Default"/>
    <w:next w:val="Default"/>
    <w:rsid w:val="00FA022B"/>
    <w:pPr>
      <w:widowControl w:val="0"/>
      <w:spacing w:after="555"/>
    </w:pPr>
    <w:rPr>
      <w:rFonts w:ascii="Arial" w:hAnsi="Arial" w:cs="Arial"/>
      <w:color w:val="auto"/>
    </w:rPr>
  </w:style>
  <w:style w:type="paragraph" w:customStyle="1" w:styleId="CM33">
    <w:name w:val="CM33"/>
    <w:basedOn w:val="Default"/>
    <w:next w:val="Default"/>
    <w:rsid w:val="00FA022B"/>
    <w:pPr>
      <w:widowControl w:val="0"/>
      <w:spacing w:after="113"/>
    </w:pPr>
    <w:rPr>
      <w:rFonts w:ascii="Arial" w:hAnsi="Arial" w:cs="Arial"/>
      <w:color w:val="auto"/>
    </w:rPr>
  </w:style>
  <w:style w:type="paragraph" w:customStyle="1" w:styleId="CM73">
    <w:name w:val="CM73"/>
    <w:basedOn w:val="Default"/>
    <w:next w:val="Default"/>
    <w:rsid w:val="00580B64"/>
    <w:pPr>
      <w:widowControl w:val="0"/>
      <w:spacing w:after="173"/>
    </w:pPr>
    <w:rPr>
      <w:rFonts w:ascii="Arial" w:hAnsi="Arial" w:cs="Arial"/>
      <w:color w:val="auto"/>
    </w:rPr>
  </w:style>
  <w:style w:type="paragraph" w:customStyle="1" w:styleId="CM75">
    <w:name w:val="CM75"/>
    <w:basedOn w:val="Default"/>
    <w:next w:val="Default"/>
    <w:rsid w:val="00580B64"/>
    <w:pPr>
      <w:widowControl w:val="0"/>
      <w:spacing w:after="120"/>
    </w:pPr>
    <w:rPr>
      <w:rFonts w:ascii="Arial" w:hAnsi="Arial" w:cs="Arial"/>
      <w:color w:val="auto"/>
    </w:rPr>
  </w:style>
  <w:style w:type="paragraph" w:customStyle="1" w:styleId="CM16">
    <w:name w:val="CM16"/>
    <w:basedOn w:val="Default"/>
    <w:next w:val="Default"/>
    <w:rsid w:val="00B10701"/>
    <w:pPr>
      <w:widowControl w:val="0"/>
      <w:spacing w:line="271" w:lineRule="atLeast"/>
    </w:pPr>
    <w:rPr>
      <w:rFonts w:ascii="Arial" w:hAnsi="Arial" w:cs="Arial"/>
      <w:color w:val="auto"/>
    </w:rPr>
  </w:style>
  <w:style w:type="paragraph" w:customStyle="1" w:styleId="CM26">
    <w:name w:val="CM26"/>
    <w:basedOn w:val="Default"/>
    <w:next w:val="Default"/>
    <w:rsid w:val="00B10701"/>
    <w:pPr>
      <w:widowControl w:val="0"/>
      <w:spacing w:line="260" w:lineRule="atLeast"/>
    </w:pPr>
    <w:rPr>
      <w:rFonts w:ascii="Arial" w:hAnsi="Arial" w:cs="Arial"/>
      <w:color w:val="auto"/>
    </w:rPr>
  </w:style>
  <w:style w:type="paragraph" w:customStyle="1" w:styleId="CM36">
    <w:name w:val="CM36"/>
    <w:basedOn w:val="Default"/>
    <w:next w:val="Default"/>
    <w:rsid w:val="00B10701"/>
    <w:pPr>
      <w:widowControl w:val="0"/>
      <w:spacing w:after="60"/>
    </w:pPr>
    <w:rPr>
      <w:rFonts w:ascii="Arial" w:hAnsi="Arial" w:cs="Arial"/>
      <w:color w:val="auto"/>
    </w:rPr>
  </w:style>
  <w:style w:type="paragraph" w:styleId="Prrafodelista">
    <w:name w:val="List Paragraph"/>
    <w:basedOn w:val="Normal"/>
    <w:uiPriority w:val="34"/>
    <w:qFormat/>
    <w:rsid w:val="00065863"/>
    <w:pPr>
      <w:ind w:left="720"/>
      <w:contextualSpacing/>
    </w:pPr>
  </w:style>
  <w:style w:type="character" w:customStyle="1" w:styleId="EncabezadoCar">
    <w:name w:val="Encabezado Car"/>
    <w:basedOn w:val="Fuentedeprrafopredeter"/>
    <w:link w:val="Encabezado"/>
    <w:rsid w:val="000D0B66"/>
    <w:rPr>
      <w:sz w:val="24"/>
      <w:szCs w:val="24"/>
    </w:rPr>
  </w:style>
  <w:style w:type="paragraph" w:customStyle="1" w:styleId="footnotedescription">
    <w:name w:val="footnote description"/>
    <w:next w:val="Normal"/>
    <w:link w:val="footnotedescriptionChar"/>
    <w:hidden/>
    <w:rsid w:val="00E4458F"/>
    <w:pPr>
      <w:spacing w:line="259" w:lineRule="auto"/>
    </w:pPr>
    <w:rPr>
      <w:rFonts w:ascii="Calibri" w:eastAsia="Calibri" w:hAnsi="Calibri" w:cs="Calibri"/>
      <w:color w:val="000000"/>
      <w:szCs w:val="22"/>
    </w:rPr>
  </w:style>
  <w:style w:type="character" w:customStyle="1" w:styleId="footnotedescriptionChar">
    <w:name w:val="footnote description Char"/>
    <w:link w:val="footnotedescription"/>
    <w:rsid w:val="00E4458F"/>
    <w:rPr>
      <w:rFonts w:ascii="Calibri" w:eastAsia="Calibri" w:hAnsi="Calibri" w:cs="Calibri"/>
      <w:color w:val="000000"/>
      <w:szCs w:val="22"/>
    </w:rPr>
  </w:style>
  <w:style w:type="character" w:customStyle="1" w:styleId="footnotemark">
    <w:name w:val="footnote mark"/>
    <w:hidden/>
    <w:rsid w:val="00E4458F"/>
    <w:rPr>
      <w:rFonts w:ascii="Calibri" w:eastAsia="Calibri" w:hAnsi="Calibri" w:cs="Calibri"/>
      <w:color w:val="000000"/>
      <w:sz w:val="20"/>
      <w:vertAlign w:val="superscript"/>
    </w:rPr>
  </w:style>
  <w:style w:type="character" w:customStyle="1" w:styleId="ts-alignment-element">
    <w:name w:val="ts-alignment-element"/>
    <w:basedOn w:val="Fuentedeprrafopredeter"/>
    <w:rsid w:val="00F24506"/>
  </w:style>
  <w:style w:type="character" w:customStyle="1" w:styleId="FAM-SubsectionCar1">
    <w:name w:val="FAM-Subsection Car1"/>
    <w:basedOn w:val="Fuentedeprrafopredeter"/>
    <w:rsid w:val="00734340"/>
    <w:rPr>
      <w:rFonts w:ascii="ITCCentury Book" w:hAnsi="ITCCentury Book"/>
      <w:color w:val="000000"/>
      <w:sz w:val="24"/>
      <w:szCs w:val="24"/>
      <w:lang w:val="en-US" w:eastAsia="en-US" w:bidi="ar-SA"/>
    </w:rPr>
  </w:style>
  <w:style w:type="character" w:styleId="Refdecomentario">
    <w:name w:val="annotation reference"/>
    <w:basedOn w:val="Fuentedeprrafopredeter"/>
    <w:uiPriority w:val="99"/>
    <w:semiHidden/>
    <w:unhideWhenUsed/>
    <w:rsid w:val="00797F23"/>
    <w:rPr>
      <w:sz w:val="16"/>
      <w:szCs w:val="16"/>
    </w:rPr>
  </w:style>
  <w:style w:type="paragraph" w:styleId="Textocomentario">
    <w:name w:val="annotation text"/>
    <w:basedOn w:val="Normal"/>
    <w:link w:val="TextocomentarioCar"/>
    <w:uiPriority w:val="99"/>
    <w:semiHidden/>
    <w:unhideWhenUsed/>
    <w:rsid w:val="00797F23"/>
    <w:rPr>
      <w:sz w:val="20"/>
      <w:szCs w:val="20"/>
    </w:rPr>
  </w:style>
  <w:style w:type="character" w:customStyle="1" w:styleId="TextocomentarioCar">
    <w:name w:val="Texto comentario Car"/>
    <w:basedOn w:val="Fuentedeprrafopredeter"/>
    <w:link w:val="Textocomentario"/>
    <w:uiPriority w:val="99"/>
    <w:semiHidden/>
    <w:rsid w:val="00797F23"/>
  </w:style>
  <w:style w:type="paragraph" w:styleId="Asuntodelcomentario">
    <w:name w:val="annotation subject"/>
    <w:basedOn w:val="Textocomentario"/>
    <w:next w:val="Textocomentario"/>
    <w:link w:val="AsuntodelcomentarioCar"/>
    <w:uiPriority w:val="99"/>
    <w:semiHidden/>
    <w:unhideWhenUsed/>
    <w:rsid w:val="00797F23"/>
    <w:rPr>
      <w:b/>
      <w:bCs/>
    </w:rPr>
  </w:style>
  <w:style w:type="character" w:customStyle="1" w:styleId="AsuntodelcomentarioCar">
    <w:name w:val="Asunto del comentario Car"/>
    <w:basedOn w:val="TextocomentarioCar"/>
    <w:link w:val="Asuntodelcomentario"/>
    <w:uiPriority w:val="99"/>
    <w:semiHidden/>
    <w:rsid w:val="00797F2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647339">
      <w:bodyDiv w:val="1"/>
      <w:marLeft w:val="0"/>
      <w:marRight w:val="0"/>
      <w:marTop w:val="0"/>
      <w:marBottom w:val="0"/>
      <w:divBdr>
        <w:top w:val="none" w:sz="0" w:space="0" w:color="auto"/>
        <w:left w:val="none" w:sz="0" w:space="0" w:color="auto"/>
        <w:bottom w:val="none" w:sz="0" w:space="0" w:color="auto"/>
        <w:right w:val="none" w:sz="0" w:space="0" w:color="auto"/>
      </w:divBdr>
      <w:divsChild>
        <w:div w:id="2128742697">
          <w:marLeft w:val="0"/>
          <w:marRight w:val="0"/>
          <w:marTop w:val="0"/>
          <w:marBottom w:val="0"/>
          <w:divBdr>
            <w:top w:val="none" w:sz="0" w:space="0" w:color="auto"/>
            <w:left w:val="none" w:sz="0" w:space="0" w:color="auto"/>
            <w:bottom w:val="none" w:sz="0" w:space="0" w:color="auto"/>
            <w:right w:val="none" w:sz="0" w:space="0" w:color="auto"/>
          </w:divBdr>
          <w:divsChild>
            <w:div w:id="1018508969">
              <w:marLeft w:val="0"/>
              <w:marRight w:val="0"/>
              <w:marTop w:val="0"/>
              <w:marBottom w:val="0"/>
              <w:divBdr>
                <w:top w:val="none" w:sz="0" w:space="0" w:color="auto"/>
                <w:left w:val="none" w:sz="0" w:space="0" w:color="auto"/>
                <w:bottom w:val="none" w:sz="0" w:space="0" w:color="auto"/>
                <w:right w:val="none" w:sz="0" w:space="0" w:color="auto"/>
              </w:divBdr>
              <w:divsChild>
                <w:div w:id="1138185517">
                  <w:marLeft w:val="0"/>
                  <w:marRight w:val="0"/>
                  <w:marTop w:val="0"/>
                  <w:marBottom w:val="0"/>
                  <w:divBdr>
                    <w:top w:val="none" w:sz="0" w:space="0" w:color="auto"/>
                    <w:left w:val="none" w:sz="0" w:space="0" w:color="auto"/>
                    <w:bottom w:val="none" w:sz="0" w:space="0" w:color="auto"/>
                    <w:right w:val="none" w:sz="0" w:space="0" w:color="auto"/>
                  </w:divBdr>
                  <w:divsChild>
                    <w:div w:id="97815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092821">
      <w:bodyDiv w:val="1"/>
      <w:marLeft w:val="38"/>
      <w:marRight w:val="38"/>
      <w:marTop w:val="0"/>
      <w:marBottom w:val="0"/>
      <w:divBdr>
        <w:top w:val="none" w:sz="0" w:space="0" w:color="auto"/>
        <w:left w:val="none" w:sz="0" w:space="0" w:color="auto"/>
        <w:bottom w:val="none" w:sz="0" w:space="0" w:color="auto"/>
        <w:right w:val="none" w:sz="0" w:space="0" w:color="auto"/>
      </w:divBdr>
      <w:divsChild>
        <w:div w:id="141701307">
          <w:marLeft w:val="0"/>
          <w:marRight w:val="0"/>
          <w:marTop w:val="0"/>
          <w:marBottom w:val="0"/>
          <w:divBdr>
            <w:top w:val="none" w:sz="0" w:space="0" w:color="auto"/>
            <w:left w:val="none" w:sz="0" w:space="0" w:color="auto"/>
            <w:bottom w:val="none" w:sz="0" w:space="0" w:color="auto"/>
            <w:right w:val="none" w:sz="0" w:space="0" w:color="auto"/>
          </w:divBdr>
          <w:divsChild>
            <w:div w:id="734547276">
              <w:marLeft w:val="0"/>
              <w:marRight w:val="0"/>
              <w:marTop w:val="0"/>
              <w:marBottom w:val="0"/>
              <w:divBdr>
                <w:top w:val="none" w:sz="0" w:space="0" w:color="auto"/>
                <w:left w:val="none" w:sz="0" w:space="0" w:color="auto"/>
                <w:bottom w:val="single" w:sz="12" w:space="0" w:color="5A5C6C"/>
                <w:right w:val="none" w:sz="0" w:space="0" w:color="auto"/>
              </w:divBdr>
              <w:divsChild>
                <w:div w:id="2146193458">
                  <w:marLeft w:val="0"/>
                  <w:marRight w:val="0"/>
                  <w:marTop w:val="0"/>
                  <w:marBottom w:val="0"/>
                  <w:divBdr>
                    <w:top w:val="none" w:sz="0" w:space="0" w:color="auto"/>
                    <w:left w:val="none" w:sz="0" w:space="0" w:color="auto"/>
                    <w:bottom w:val="none" w:sz="0" w:space="0" w:color="auto"/>
                    <w:right w:val="none" w:sz="0" w:space="0" w:color="auto"/>
                  </w:divBdr>
                  <w:divsChild>
                    <w:div w:id="863831090">
                      <w:marLeft w:val="0"/>
                      <w:marRight w:val="0"/>
                      <w:marTop w:val="0"/>
                      <w:marBottom w:val="0"/>
                      <w:divBdr>
                        <w:top w:val="none" w:sz="0" w:space="0" w:color="auto"/>
                        <w:left w:val="none" w:sz="0" w:space="0" w:color="auto"/>
                        <w:bottom w:val="none" w:sz="0" w:space="0" w:color="auto"/>
                        <w:right w:val="none" w:sz="0" w:space="0" w:color="auto"/>
                      </w:divBdr>
                      <w:divsChild>
                        <w:div w:id="1061439231">
                          <w:marLeft w:val="0"/>
                          <w:marRight w:val="0"/>
                          <w:marTop w:val="0"/>
                          <w:marBottom w:val="0"/>
                          <w:divBdr>
                            <w:top w:val="none" w:sz="0" w:space="0" w:color="auto"/>
                            <w:left w:val="none" w:sz="0" w:space="0" w:color="auto"/>
                            <w:bottom w:val="none" w:sz="0" w:space="0" w:color="auto"/>
                            <w:right w:val="none" w:sz="0" w:space="0" w:color="auto"/>
                          </w:divBdr>
                          <w:divsChild>
                            <w:div w:id="151271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2578712">
      <w:bodyDiv w:val="1"/>
      <w:marLeft w:val="0"/>
      <w:marRight w:val="0"/>
      <w:marTop w:val="0"/>
      <w:marBottom w:val="0"/>
      <w:divBdr>
        <w:top w:val="none" w:sz="0" w:space="0" w:color="auto"/>
        <w:left w:val="none" w:sz="0" w:space="0" w:color="auto"/>
        <w:bottom w:val="none" w:sz="0" w:space="0" w:color="auto"/>
        <w:right w:val="none" w:sz="0" w:space="0" w:color="auto"/>
      </w:divBdr>
      <w:divsChild>
        <w:div w:id="1776511725">
          <w:marLeft w:val="0"/>
          <w:marRight w:val="0"/>
          <w:marTop w:val="0"/>
          <w:marBottom w:val="0"/>
          <w:divBdr>
            <w:top w:val="none" w:sz="0" w:space="0" w:color="auto"/>
            <w:left w:val="none" w:sz="0" w:space="0" w:color="auto"/>
            <w:bottom w:val="none" w:sz="0" w:space="0" w:color="auto"/>
            <w:right w:val="none" w:sz="0" w:space="0" w:color="auto"/>
          </w:divBdr>
          <w:divsChild>
            <w:div w:id="999774424">
              <w:marLeft w:val="0"/>
              <w:marRight w:val="0"/>
              <w:marTop w:val="0"/>
              <w:marBottom w:val="0"/>
              <w:divBdr>
                <w:top w:val="none" w:sz="0" w:space="0" w:color="auto"/>
                <w:left w:val="none" w:sz="0" w:space="0" w:color="auto"/>
                <w:bottom w:val="none" w:sz="0" w:space="0" w:color="auto"/>
                <w:right w:val="none" w:sz="0" w:space="0" w:color="auto"/>
              </w:divBdr>
              <w:divsChild>
                <w:div w:id="813834604">
                  <w:marLeft w:val="0"/>
                  <w:marRight w:val="0"/>
                  <w:marTop w:val="0"/>
                  <w:marBottom w:val="0"/>
                  <w:divBdr>
                    <w:top w:val="none" w:sz="0" w:space="0" w:color="auto"/>
                    <w:left w:val="none" w:sz="0" w:space="0" w:color="auto"/>
                    <w:bottom w:val="none" w:sz="0" w:space="0" w:color="auto"/>
                    <w:right w:val="none" w:sz="0" w:space="0" w:color="auto"/>
                  </w:divBdr>
                  <w:divsChild>
                    <w:div w:id="194271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2950838">
      <w:bodyDiv w:val="1"/>
      <w:marLeft w:val="0"/>
      <w:marRight w:val="0"/>
      <w:marTop w:val="0"/>
      <w:marBottom w:val="0"/>
      <w:divBdr>
        <w:top w:val="none" w:sz="0" w:space="0" w:color="auto"/>
        <w:left w:val="none" w:sz="0" w:space="0" w:color="auto"/>
        <w:bottom w:val="none" w:sz="0" w:space="0" w:color="auto"/>
        <w:right w:val="none" w:sz="0" w:space="0" w:color="auto"/>
      </w:divBdr>
    </w:div>
    <w:div w:id="724182975">
      <w:bodyDiv w:val="1"/>
      <w:marLeft w:val="0"/>
      <w:marRight w:val="0"/>
      <w:marTop w:val="0"/>
      <w:marBottom w:val="0"/>
      <w:divBdr>
        <w:top w:val="none" w:sz="0" w:space="0" w:color="auto"/>
        <w:left w:val="none" w:sz="0" w:space="0" w:color="auto"/>
        <w:bottom w:val="none" w:sz="0" w:space="0" w:color="auto"/>
        <w:right w:val="none" w:sz="0" w:space="0" w:color="auto"/>
      </w:divBdr>
      <w:divsChild>
        <w:div w:id="48235735">
          <w:marLeft w:val="0"/>
          <w:marRight w:val="0"/>
          <w:marTop w:val="0"/>
          <w:marBottom w:val="0"/>
          <w:divBdr>
            <w:top w:val="none" w:sz="0" w:space="0" w:color="auto"/>
            <w:left w:val="none" w:sz="0" w:space="0" w:color="auto"/>
            <w:bottom w:val="none" w:sz="0" w:space="0" w:color="auto"/>
            <w:right w:val="none" w:sz="0" w:space="0" w:color="auto"/>
          </w:divBdr>
          <w:divsChild>
            <w:div w:id="1013264541">
              <w:marLeft w:val="0"/>
              <w:marRight w:val="0"/>
              <w:marTop w:val="0"/>
              <w:marBottom w:val="0"/>
              <w:divBdr>
                <w:top w:val="none" w:sz="0" w:space="0" w:color="auto"/>
                <w:left w:val="none" w:sz="0" w:space="0" w:color="auto"/>
                <w:bottom w:val="none" w:sz="0" w:space="0" w:color="auto"/>
                <w:right w:val="none" w:sz="0" w:space="0" w:color="auto"/>
              </w:divBdr>
              <w:divsChild>
                <w:div w:id="1757550151">
                  <w:marLeft w:val="0"/>
                  <w:marRight w:val="0"/>
                  <w:marTop w:val="0"/>
                  <w:marBottom w:val="0"/>
                  <w:divBdr>
                    <w:top w:val="none" w:sz="0" w:space="0" w:color="auto"/>
                    <w:left w:val="none" w:sz="0" w:space="0" w:color="auto"/>
                    <w:bottom w:val="none" w:sz="0" w:space="0" w:color="auto"/>
                    <w:right w:val="none" w:sz="0" w:space="0" w:color="auto"/>
                  </w:divBdr>
                  <w:divsChild>
                    <w:div w:id="869338266">
                      <w:marLeft w:val="0"/>
                      <w:marRight w:val="0"/>
                      <w:marTop w:val="0"/>
                      <w:marBottom w:val="0"/>
                      <w:divBdr>
                        <w:top w:val="none" w:sz="0" w:space="0" w:color="auto"/>
                        <w:left w:val="none" w:sz="0" w:space="0" w:color="auto"/>
                        <w:bottom w:val="none" w:sz="0" w:space="0" w:color="auto"/>
                        <w:right w:val="none" w:sz="0" w:space="0" w:color="auto"/>
                      </w:divBdr>
                      <w:divsChild>
                        <w:div w:id="1826900181">
                          <w:marLeft w:val="0"/>
                          <w:marRight w:val="0"/>
                          <w:marTop w:val="0"/>
                          <w:marBottom w:val="0"/>
                          <w:divBdr>
                            <w:top w:val="none" w:sz="0" w:space="0" w:color="auto"/>
                            <w:left w:val="none" w:sz="0" w:space="0" w:color="auto"/>
                            <w:bottom w:val="none" w:sz="0" w:space="0" w:color="auto"/>
                            <w:right w:val="none" w:sz="0" w:space="0" w:color="auto"/>
                          </w:divBdr>
                          <w:divsChild>
                            <w:div w:id="339889524">
                              <w:marLeft w:val="0"/>
                              <w:marRight w:val="0"/>
                              <w:marTop w:val="0"/>
                              <w:marBottom w:val="0"/>
                              <w:divBdr>
                                <w:top w:val="none" w:sz="0" w:space="0" w:color="auto"/>
                                <w:left w:val="none" w:sz="0" w:space="0" w:color="auto"/>
                                <w:bottom w:val="none" w:sz="0" w:space="0" w:color="auto"/>
                                <w:right w:val="none" w:sz="0" w:space="0" w:color="auto"/>
                              </w:divBdr>
                              <w:divsChild>
                                <w:div w:id="1214152547">
                                  <w:marLeft w:val="0"/>
                                  <w:marRight w:val="0"/>
                                  <w:marTop w:val="0"/>
                                  <w:marBottom w:val="0"/>
                                  <w:divBdr>
                                    <w:top w:val="none" w:sz="0" w:space="0" w:color="auto"/>
                                    <w:left w:val="none" w:sz="0" w:space="0" w:color="auto"/>
                                    <w:bottom w:val="none" w:sz="0" w:space="0" w:color="auto"/>
                                    <w:right w:val="none" w:sz="0" w:space="0" w:color="auto"/>
                                  </w:divBdr>
                                  <w:divsChild>
                                    <w:div w:id="1558055598">
                                      <w:marLeft w:val="0"/>
                                      <w:marRight w:val="0"/>
                                      <w:marTop w:val="0"/>
                                      <w:marBottom w:val="0"/>
                                      <w:divBdr>
                                        <w:top w:val="none" w:sz="0" w:space="0" w:color="auto"/>
                                        <w:left w:val="none" w:sz="0" w:space="0" w:color="auto"/>
                                        <w:bottom w:val="none" w:sz="0" w:space="0" w:color="auto"/>
                                        <w:right w:val="none" w:sz="0" w:space="0" w:color="auto"/>
                                      </w:divBdr>
                                      <w:divsChild>
                                        <w:div w:id="1724405021">
                                          <w:marLeft w:val="0"/>
                                          <w:marRight w:val="0"/>
                                          <w:marTop w:val="0"/>
                                          <w:marBottom w:val="0"/>
                                          <w:divBdr>
                                            <w:top w:val="none" w:sz="0" w:space="0" w:color="auto"/>
                                            <w:left w:val="none" w:sz="0" w:space="0" w:color="auto"/>
                                            <w:bottom w:val="none" w:sz="0" w:space="0" w:color="auto"/>
                                            <w:right w:val="none" w:sz="0" w:space="0" w:color="auto"/>
                                          </w:divBdr>
                                          <w:divsChild>
                                            <w:div w:id="461194571">
                                              <w:marLeft w:val="0"/>
                                              <w:marRight w:val="0"/>
                                              <w:marTop w:val="0"/>
                                              <w:marBottom w:val="0"/>
                                              <w:divBdr>
                                                <w:top w:val="none" w:sz="0" w:space="0" w:color="auto"/>
                                                <w:left w:val="none" w:sz="0" w:space="0" w:color="auto"/>
                                                <w:bottom w:val="none" w:sz="0" w:space="0" w:color="auto"/>
                                                <w:right w:val="none" w:sz="0" w:space="0" w:color="auto"/>
                                              </w:divBdr>
                                              <w:divsChild>
                                                <w:div w:id="1128746510">
                                                  <w:marLeft w:val="0"/>
                                                  <w:marRight w:val="0"/>
                                                  <w:marTop w:val="0"/>
                                                  <w:marBottom w:val="0"/>
                                                  <w:divBdr>
                                                    <w:top w:val="none" w:sz="0" w:space="0" w:color="auto"/>
                                                    <w:left w:val="none" w:sz="0" w:space="0" w:color="auto"/>
                                                    <w:bottom w:val="none" w:sz="0" w:space="0" w:color="auto"/>
                                                    <w:right w:val="none" w:sz="0" w:space="0" w:color="auto"/>
                                                  </w:divBdr>
                                                  <w:divsChild>
                                                    <w:div w:id="54592000">
                                                      <w:marLeft w:val="0"/>
                                                      <w:marRight w:val="0"/>
                                                      <w:marTop w:val="0"/>
                                                      <w:marBottom w:val="0"/>
                                                      <w:divBdr>
                                                        <w:top w:val="none" w:sz="0" w:space="0" w:color="auto"/>
                                                        <w:left w:val="none" w:sz="0" w:space="0" w:color="auto"/>
                                                        <w:bottom w:val="none" w:sz="0" w:space="0" w:color="auto"/>
                                                        <w:right w:val="none" w:sz="0" w:space="0" w:color="auto"/>
                                                      </w:divBdr>
                                                      <w:divsChild>
                                                        <w:div w:id="313535728">
                                                          <w:marLeft w:val="0"/>
                                                          <w:marRight w:val="0"/>
                                                          <w:marTop w:val="0"/>
                                                          <w:marBottom w:val="0"/>
                                                          <w:divBdr>
                                                            <w:top w:val="none" w:sz="0" w:space="0" w:color="auto"/>
                                                            <w:left w:val="none" w:sz="0" w:space="0" w:color="auto"/>
                                                            <w:bottom w:val="none" w:sz="0" w:space="0" w:color="auto"/>
                                                            <w:right w:val="none" w:sz="0" w:space="0" w:color="auto"/>
                                                          </w:divBdr>
                                                          <w:divsChild>
                                                            <w:div w:id="68297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17272755">
      <w:bodyDiv w:val="1"/>
      <w:marLeft w:val="0"/>
      <w:marRight w:val="0"/>
      <w:marTop w:val="0"/>
      <w:marBottom w:val="0"/>
      <w:divBdr>
        <w:top w:val="none" w:sz="0" w:space="0" w:color="auto"/>
        <w:left w:val="none" w:sz="0" w:space="0" w:color="auto"/>
        <w:bottom w:val="none" w:sz="0" w:space="0" w:color="auto"/>
        <w:right w:val="none" w:sz="0" w:space="0" w:color="auto"/>
      </w:divBdr>
      <w:divsChild>
        <w:div w:id="1498302914">
          <w:marLeft w:val="0"/>
          <w:marRight w:val="0"/>
          <w:marTop w:val="0"/>
          <w:marBottom w:val="0"/>
          <w:divBdr>
            <w:top w:val="none" w:sz="0" w:space="0" w:color="auto"/>
            <w:left w:val="none" w:sz="0" w:space="0" w:color="auto"/>
            <w:bottom w:val="none" w:sz="0" w:space="0" w:color="auto"/>
            <w:right w:val="none" w:sz="0" w:space="0" w:color="auto"/>
          </w:divBdr>
          <w:divsChild>
            <w:div w:id="1278608643">
              <w:marLeft w:val="0"/>
              <w:marRight w:val="0"/>
              <w:marTop w:val="0"/>
              <w:marBottom w:val="0"/>
              <w:divBdr>
                <w:top w:val="none" w:sz="0" w:space="0" w:color="auto"/>
                <w:left w:val="none" w:sz="0" w:space="0" w:color="auto"/>
                <w:bottom w:val="none" w:sz="0" w:space="0" w:color="auto"/>
                <w:right w:val="none" w:sz="0" w:space="0" w:color="auto"/>
              </w:divBdr>
              <w:divsChild>
                <w:div w:id="1534464500">
                  <w:marLeft w:val="0"/>
                  <w:marRight w:val="0"/>
                  <w:marTop w:val="0"/>
                  <w:marBottom w:val="0"/>
                  <w:divBdr>
                    <w:top w:val="none" w:sz="0" w:space="0" w:color="auto"/>
                    <w:left w:val="none" w:sz="0" w:space="0" w:color="auto"/>
                    <w:bottom w:val="none" w:sz="0" w:space="0" w:color="auto"/>
                    <w:right w:val="none" w:sz="0" w:space="0" w:color="auto"/>
                  </w:divBdr>
                  <w:divsChild>
                    <w:div w:id="57732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3446924">
      <w:bodyDiv w:val="1"/>
      <w:marLeft w:val="0"/>
      <w:marRight w:val="0"/>
      <w:marTop w:val="0"/>
      <w:marBottom w:val="0"/>
      <w:divBdr>
        <w:top w:val="none" w:sz="0" w:space="0" w:color="auto"/>
        <w:left w:val="none" w:sz="0" w:space="0" w:color="auto"/>
        <w:bottom w:val="none" w:sz="0" w:space="0" w:color="auto"/>
        <w:right w:val="none" w:sz="0" w:space="0" w:color="auto"/>
      </w:divBdr>
      <w:divsChild>
        <w:div w:id="404383152">
          <w:marLeft w:val="0"/>
          <w:marRight w:val="0"/>
          <w:marTop w:val="0"/>
          <w:marBottom w:val="0"/>
          <w:divBdr>
            <w:top w:val="none" w:sz="0" w:space="0" w:color="auto"/>
            <w:left w:val="none" w:sz="0" w:space="0" w:color="auto"/>
            <w:bottom w:val="none" w:sz="0" w:space="0" w:color="auto"/>
            <w:right w:val="none" w:sz="0" w:space="0" w:color="auto"/>
          </w:divBdr>
          <w:divsChild>
            <w:div w:id="65361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223918">
      <w:bodyDiv w:val="1"/>
      <w:marLeft w:val="0"/>
      <w:marRight w:val="0"/>
      <w:marTop w:val="0"/>
      <w:marBottom w:val="0"/>
      <w:divBdr>
        <w:top w:val="none" w:sz="0" w:space="0" w:color="auto"/>
        <w:left w:val="none" w:sz="0" w:space="0" w:color="auto"/>
        <w:bottom w:val="none" w:sz="0" w:space="0" w:color="auto"/>
        <w:right w:val="none" w:sz="0" w:space="0" w:color="auto"/>
      </w:divBdr>
      <w:divsChild>
        <w:div w:id="1938831976">
          <w:marLeft w:val="0"/>
          <w:marRight w:val="0"/>
          <w:marTop w:val="0"/>
          <w:marBottom w:val="0"/>
          <w:divBdr>
            <w:top w:val="none" w:sz="0" w:space="0" w:color="auto"/>
            <w:left w:val="none" w:sz="0" w:space="0" w:color="auto"/>
            <w:bottom w:val="none" w:sz="0" w:space="0" w:color="auto"/>
            <w:right w:val="none" w:sz="0" w:space="0" w:color="auto"/>
          </w:divBdr>
          <w:divsChild>
            <w:div w:id="1233463482">
              <w:marLeft w:val="0"/>
              <w:marRight w:val="0"/>
              <w:marTop w:val="100"/>
              <w:marBottom w:val="100"/>
              <w:divBdr>
                <w:top w:val="none" w:sz="0" w:space="0" w:color="auto"/>
                <w:left w:val="none" w:sz="0" w:space="0" w:color="auto"/>
                <w:bottom w:val="none" w:sz="0" w:space="0" w:color="auto"/>
                <w:right w:val="none" w:sz="0" w:space="0" w:color="auto"/>
              </w:divBdr>
              <w:divsChild>
                <w:div w:id="1575436348">
                  <w:marLeft w:val="0"/>
                  <w:marRight w:val="0"/>
                  <w:marTop w:val="0"/>
                  <w:marBottom w:val="0"/>
                  <w:divBdr>
                    <w:top w:val="single" w:sz="2" w:space="0" w:color="FFFFFF"/>
                    <w:left w:val="single" w:sz="2" w:space="0" w:color="FFFFFF"/>
                    <w:bottom w:val="single" w:sz="2" w:space="0" w:color="FFFFFF"/>
                    <w:right w:val="single" w:sz="2" w:space="0" w:color="FFFFFF"/>
                  </w:divBdr>
                  <w:divsChild>
                    <w:div w:id="1237206247">
                      <w:marLeft w:val="2893"/>
                      <w:marRight w:val="7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873332">
      <w:bodyDiv w:val="1"/>
      <w:marLeft w:val="0"/>
      <w:marRight w:val="0"/>
      <w:marTop w:val="0"/>
      <w:marBottom w:val="0"/>
      <w:divBdr>
        <w:top w:val="none" w:sz="0" w:space="0" w:color="auto"/>
        <w:left w:val="none" w:sz="0" w:space="0" w:color="auto"/>
        <w:bottom w:val="none" w:sz="0" w:space="0" w:color="auto"/>
        <w:right w:val="none" w:sz="0" w:space="0" w:color="auto"/>
      </w:divBdr>
      <w:divsChild>
        <w:div w:id="5408210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93FF4D-A11D-458E-A084-EAEB2BC6B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16</Pages>
  <Words>7652</Words>
  <Characters>42086</Characters>
  <Application>Microsoft Office Word</Application>
  <DocSecurity>0</DocSecurity>
  <Lines>350</Lines>
  <Paragraphs>99</Paragraphs>
  <ScaleCrop>false</ScaleCrop>
  <HeadingPairs>
    <vt:vector size="2" baseType="variant">
      <vt:variant>
        <vt:lpstr>Título</vt:lpstr>
      </vt:variant>
      <vt:variant>
        <vt:i4>1</vt:i4>
      </vt:variant>
    </vt:vector>
  </HeadingPairs>
  <TitlesOfParts>
    <vt:vector size="1" baseType="lpstr">
      <vt:lpstr>La auditoría informática integrada en la auditoría financiera</vt:lpstr>
    </vt:vector>
  </TitlesOfParts>
  <Company/>
  <LinksUpToDate>false</LinksUpToDate>
  <CharactersWithSpaces>49639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auditoría informática integrada en la auditoría financiera</dc:title>
  <dc:creator>A Minguillón</dc:creator>
  <cp:lastModifiedBy>Antonio Minguillon Roy</cp:lastModifiedBy>
  <cp:revision>3</cp:revision>
  <cp:lastPrinted>2018-09-21T08:05:00Z</cp:lastPrinted>
  <dcterms:created xsi:type="dcterms:W3CDTF">2018-11-07T09:48:00Z</dcterms:created>
  <dcterms:modified xsi:type="dcterms:W3CDTF">2018-11-12T11:21:00Z</dcterms:modified>
</cp:coreProperties>
</file>